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C1DC2" w14:textId="77777777" w:rsidR="001278F6" w:rsidRDefault="001278F6">
      <w:pPr>
        <w:spacing w:line="360" w:lineRule="auto"/>
      </w:pPr>
    </w:p>
    <w:p w14:paraId="7AAE661A" w14:textId="77777777" w:rsidR="001278F6" w:rsidRDefault="001278F6">
      <w:pPr>
        <w:spacing w:line="360" w:lineRule="auto"/>
      </w:pPr>
    </w:p>
    <w:p w14:paraId="0F8FF05B" w14:textId="77777777" w:rsidR="001278F6" w:rsidRDefault="001278F6">
      <w:pPr>
        <w:spacing w:line="360" w:lineRule="auto"/>
      </w:pPr>
    </w:p>
    <w:p w14:paraId="20047EBE" w14:textId="77777777" w:rsidR="001278F6" w:rsidRDefault="001278F6">
      <w:pPr>
        <w:spacing w:line="360" w:lineRule="auto"/>
      </w:pPr>
    </w:p>
    <w:p w14:paraId="677F14E4" w14:textId="77777777" w:rsidR="001278F6" w:rsidRDefault="00726492">
      <w:pPr>
        <w:spacing w:after="80"/>
        <w:jc w:val="center"/>
      </w:pPr>
      <w:r>
        <w:rPr>
          <w:b/>
          <w:bCs/>
          <w:color w:val="2F5496"/>
          <w:sz w:val="40"/>
          <w:szCs w:val="40"/>
        </w:rPr>
        <w:t>PEAR-SHAPED DIAMOND</w:t>
      </w:r>
    </w:p>
    <w:p w14:paraId="11514ED0" w14:textId="77777777" w:rsidR="001278F6" w:rsidRDefault="00726492">
      <w:pPr>
        <w:spacing w:after="80"/>
        <w:jc w:val="center"/>
        <w:rPr>
          <w:b/>
          <w:bCs/>
          <w:color w:val="2F5496"/>
          <w:sz w:val="40"/>
          <w:szCs w:val="40"/>
        </w:rPr>
      </w:pPr>
      <w:r>
        <w:rPr>
          <w:b/>
          <w:bCs/>
          <w:color w:val="2F5496"/>
          <w:sz w:val="40"/>
          <w:szCs w:val="40"/>
        </w:rPr>
        <w:t>PRICING ANALYSIS</w:t>
      </w:r>
    </w:p>
    <w:p w14:paraId="54B45827" w14:textId="5BD4B13D" w:rsidR="00CC7928" w:rsidRPr="00CC7928" w:rsidRDefault="00CC7928">
      <w:pPr>
        <w:spacing w:after="80"/>
        <w:jc w:val="center"/>
        <w:rPr>
          <w:b/>
          <w:bCs/>
          <w:color w:val="747474" w:themeColor="background2" w:themeShade="80"/>
          <w:sz w:val="48"/>
          <w:szCs w:val="48"/>
        </w:rPr>
      </w:pPr>
      <w:r>
        <w:rPr>
          <w:color w:val="747474" w:themeColor="background2" w:themeShade="80"/>
          <w:sz w:val="28"/>
          <w:szCs w:val="28"/>
        </w:rPr>
        <w:t>0.90–0.99 carat</w:t>
      </w:r>
    </w:p>
    <w:p w14:paraId="51F7F912" w14:textId="77777777" w:rsidR="00C817FC" w:rsidRDefault="00C817FC">
      <w:pPr>
        <w:spacing w:after="80"/>
        <w:jc w:val="center"/>
      </w:pPr>
    </w:p>
    <w:p w14:paraId="77494F2F" w14:textId="77777777" w:rsidR="001278F6" w:rsidRDefault="00726492">
      <w:pPr>
        <w:pBdr>
          <w:bottom w:val="single" w:sz="8" w:space="12" w:color="2F5496"/>
        </w:pBdr>
        <w:spacing w:after="300"/>
        <w:jc w:val="center"/>
      </w:pPr>
      <w:r>
        <w:rPr>
          <w:i/>
          <w:iCs/>
          <w:color w:val="444444"/>
          <w:sz w:val="26"/>
          <w:szCs w:val="26"/>
        </w:rPr>
        <w:t>How Color, Clarity, and Cut Affect Price Per Carat</w:t>
      </w:r>
    </w:p>
    <w:p w14:paraId="526FC52B" w14:textId="77777777" w:rsidR="001278F6" w:rsidRDefault="001278F6">
      <w:pPr>
        <w:spacing w:line="360" w:lineRule="auto"/>
      </w:pPr>
    </w:p>
    <w:p w14:paraId="24EBEFA5" w14:textId="77777777" w:rsidR="001278F6" w:rsidRDefault="00726492">
      <w:pPr>
        <w:spacing w:line="360" w:lineRule="auto"/>
        <w:jc w:val="center"/>
      </w:pPr>
      <w:r>
        <w:rPr>
          <w:sz w:val="28"/>
          <w:szCs w:val="28"/>
        </w:rPr>
        <w:t>Shahzada Ayan</w:t>
      </w:r>
    </w:p>
    <w:p w14:paraId="0A554B6F" w14:textId="77777777" w:rsidR="001278F6" w:rsidRDefault="001278F6">
      <w:pPr>
        <w:spacing w:line="360" w:lineRule="auto"/>
      </w:pPr>
    </w:p>
    <w:p w14:paraId="053BA789" w14:textId="77777777" w:rsidR="001278F6" w:rsidRDefault="00726492">
      <w:pPr>
        <w:spacing w:line="360" w:lineRule="auto"/>
        <w:jc w:val="center"/>
      </w:pPr>
      <w:r>
        <w:t>BUSI 150 — Business Analytics</w:t>
      </w:r>
    </w:p>
    <w:p w14:paraId="5C96EDD0" w14:textId="77777777" w:rsidR="001278F6" w:rsidRDefault="00726492">
      <w:pPr>
        <w:spacing w:line="360" w:lineRule="auto"/>
        <w:jc w:val="center"/>
      </w:pPr>
      <w:r>
        <w:t>University of the Pacific</w:t>
      </w:r>
    </w:p>
    <w:p w14:paraId="252E2380" w14:textId="77777777" w:rsidR="001278F6" w:rsidRDefault="00726492">
      <w:pPr>
        <w:spacing w:line="360" w:lineRule="auto"/>
        <w:jc w:val="center"/>
      </w:pPr>
      <w:r>
        <w:t>Instructor: Dr. Chong Huang</w:t>
      </w:r>
    </w:p>
    <w:p w14:paraId="76149E4B" w14:textId="77777777" w:rsidR="001278F6" w:rsidRDefault="00726492">
      <w:pPr>
        <w:spacing w:line="360" w:lineRule="auto"/>
        <w:jc w:val="center"/>
      </w:pPr>
      <w:r>
        <w:t>Spring 2026</w:t>
      </w:r>
    </w:p>
    <w:p w14:paraId="10099750" w14:textId="77777777" w:rsidR="001278F6" w:rsidRDefault="00726492">
      <w:r>
        <w:br w:type="page"/>
      </w:r>
    </w:p>
    <w:p w14:paraId="5AFE9979" w14:textId="77777777" w:rsidR="001278F6" w:rsidRDefault="00726492">
      <w:pPr>
        <w:pBdr>
          <w:bottom w:val="single" w:sz="6" w:space="4" w:color="2F5496"/>
        </w:pBdr>
        <w:spacing w:before="340" w:after="140" w:line="360" w:lineRule="auto"/>
      </w:pPr>
      <w:r>
        <w:rPr>
          <w:b/>
          <w:bCs/>
          <w:color w:val="2F5496"/>
          <w:sz w:val="28"/>
          <w:szCs w:val="28"/>
        </w:rPr>
        <w:lastRenderedPageBreak/>
        <w:t>Executive Summary</w:t>
      </w:r>
    </w:p>
    <w:p w14:paraId="7452A6BF" w14:textId="77777777" w:rsidR="001278F6" w:rsidRDefault="00726492">
      <w:pPr>
        <w:spacing w:line="360" w:lineRule="auto"/>
      </w:pPr>
      <w:r>
        <w:t>This report presents a comprehensive analysis of 918 natural pear-shaped diamonds in the 0.90–0.99 carat range, collected from four major online retailers on March 29, 2026. The study investigates how Color (D–K), Clarity (IF–SI2), and Cut grade affect diamond pricing, measured through Price per Carat (PriceCt). Using descriptive analytics, regression modeling, and statistical inference, the analysis reveals that clarity is the single most influential pricing factor for pear diamonds in this weight class, with each clarity grade reduction costing approximately $529 per carat. A multivariate model combining Color and Clarity explains 63.3% of total price variation. Retail prices consistently trade 5–35% below Rapaport wholesale benchmarks, and a 95% confidence interval estimates the true mean PriceCt for H-SI2 pear diamonds between $1,684 and $1,837.</w:t>
      </w:r>
    </w:p>
    <w:p w14:paraId="21D3EDE4" w14:textId="77777777" w:rsidR="001278F6" w:rsidRDefault="001278F6">
      <w:pPr>
        <w:spacing w:before="80" w:line="360" w:lineRule="auto"/>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1278F6" w14:paraId="4B681ADE" w14:textId="77777777" w:rsidTr="003C6EAA">
        <w:trPr>
          <w:jc w:val="center"/>
        </w:trPr>
        <w:tc>
          <w:tcPr>
            <w:tcW w:w="9360" w:type="dxa"/>
            <w:gridSpan w:val="2"/>
            <w:tcBorders>
              <w:top w:val="single" w:sz="2" w:space="0" w:color="2F5496"/>
              <w:left w:val="single" w:sz="2" w:space="0" w:color="2F5496"/>
              <w:bottom w:val="single" w:sz="2" w:space="0" w:color="2F5496"/>
              <w:right w:val="single" w:sz="2" w:space="0" w:color="2F5496"/>
            </w:tcBorders>
            <w:shd w:val="clear" w:color="auto" w:fill="2F5496"/>
            <w:tcMar>
              <w:top w:w="80" w:type="dxa"/>
              <w:left w:w="120" w:type="dxa"/>
              <w:bottom w:w="80" w:type="dxa"/>
              <w:right w:w="120" w:type="dxa"/>
            </w:tcMar>
          </w:tcPr>
          <w:p w14:paraId="5A5A0B15" w14:textId="77777777" w:rsidR="001278F6" w:rsidRDefault="00726492">
            <w:pPr>
              <w:jc w:val="center"/>
            </w:pPr>
            <w:r>
              <w:rPr>
                <w:b/>
                <w:bCs/>
                <w:color w:val="FFFFFF"/>
              </w:rPr>
              <w:t>KEY FINDINGS AT A GLANCE</w:t>
            </w:r>
          </w:p>
        </w:tc>
      </w:tr>
      <w:tr w:rsidR="001278F6" w14:paraId="4CE5B0CB" w14:textId="77777777" w:rsidTr="003C6EAA">
        <w:trPr>
          <w:jc w:val="center"/>
        </w:trPr>
        <w:tc>
          <w:tcPr>
            <w:tcW w:w="4680" w:type="dxa"/>
            <w:tcBorders>
              <w:top w:val="single" w:sz="2" w:space="0" w:color="2F5496"/>
              <w:left w:val="single" w:sz="2" w:space="0" w:color="2F5496"/>
              <w:bottom w:val="single" w:sz="2" w:space="0" w:color="2F5496"/>
              <w:right w:val="single" w:sz="2" w:space="0" w:color="2F5496"/>
            </w:tcBorders>
            <w:shd w:val="clear" w:color="auto" w:fill="F2F7FB"/>
            <w:tcMar>
              <w:top w:w="80" w:type="dxa"/>
              <w:left w:w="120" w:type="dxa"/>
              <w:bottom w:w="80" w:type="dxa"/>
              <w:right w:w="120" w:type="dxa"/>
            </w:tcMar>
          </w:tcPr>
          <w:p w14:paraId="73DB8240" w14:textId="15C0D7EA" w:rsidR="001278F6" w:rsidRPr="00AD3F61" w:rsidRDefault="00726492">
            <w:r>
              <w:rPr>
                <w:b/>
                <w:bCs/>
                <w:color w:val="2F5496"/>
              </w:rPr>
              <w:t>918</w:t>
            </w:r>
            <w:r>
              <w:t xml:space="preserve"> </w:t>
            </w:r>
            <w:r w:rsidR="00C5329A">
              <w:t xml:space="preserve">(pear shape) </w:t>
            </w:r>
            <w:r>
              <w:t>diamonds analyzed</w:t>
            </w:r>
          </w:p>
        </w:tc>
        <w:tc>
          <w:tcPr>
            <w:tcW w:w="4680" w:type="dxa"/>
            <w:tcBorders>
              <w:top w:val="single" w:sz="2" w:space="0" w:color="2F5496"/>
              <w:left w:val="single" w:sz="2" w:space="0" w:color="2F5496"/>
              <w:bottom w:val="single" w:sz="2" w:space="0" w:color="2F5496"/>
              <w:right w:val="single" w:sz="2" w:space="0" w:color="2F5496"/>
            </w:tcBorders>
            <w:shd w:val="clear" w:color="auto" w:fill="F2F7FB"/>
            <w:tcMar>
              <w:top w:w="80" w:type="dxa"/>
              <w:left w:w="120" w:type="dxa"/>
              <w:bottom w:w="80" w:type="dxa"/>
              <w:right w:w="120" w:type="dxa"/>
            </w:tcMar>
          </w:tcPr>
          <w:p w14:paraId="4720B5A7" w14:textId="77777777" w:rsidR="001278F6" w:rsidRPr="00AD3F61" w:rsidRDefault="00726492">
            <w:r>
              <w:rPr>
                <w:b/>
                <w:bCs/>
                <w:color w:val="2F5496"/>
              </w:rPr>
              <w:t>4</w:t>
            </w:r>
            <w:r>
              <w:t xml:space="preserve"> online retailers</w:t>
            </w:r>
          </w:p>
        </w:tc>
      </w:tr>
      <w:tr w:rsidR="001278F6" w14:paraId="13CCDC82" w14:textId="77777777" w:rsidTr="003C6EAA">
        <w:trPr>
          <w:jc w:val="center"/>
        </w:trPr>
        <w:tc>
          <w:tcPr>
            <w:tcW w:w="4680" w:type="dxa"/>
            <w:tcBorders>
              <w:top w:val="single" w:sz="2" w:space="0" w:color="2F5496"/>
              <w:left w:val="single" w:sz="2" w:space="0" w:color="2F5496"/>
              <w:bottom w:val="single" w:sz="2" w:space="0" w:color="2F5496"/>
              <w:right w:val="single" w:sz="2" w:space="0" w:color="2F5496"/>
            </w:tcBorders>
            <w:tcMar>
              <w:top w:w="80" w:type="dxa"/>
              <w:left w:w="120" w:type="dxa"/>
              <w:bottom w:w="80" w:type="dxa"/>
              <w:right w:w="120" w:type="dxa"/>
            </w:tcMar>
          </w:tcPr>
          <w:p w14:paraId="22BC2F85" w14:textId="27550B10" w:rsidR="001278F6" w:rsidRPr="00AD3F61" w:rsidRDefault="00726492">
            <w:r>
              <w:rPr>
                <w:b/>
                <w:bCs/>
                <w:color w:val="2F5496"/>
              </w:rPr>
              <w:t xml:space="preserve">-$529/91% </w:t>
            </w:r>
            <w:r>
              <w:t>/ct per clarity grade</w:t>
            </w:r>
          </w:p>
        </w:tc>
        <w:tc>
          <w:tcPr>
            <w:tcW w:w="4680" w:type="dxa"/>
            <w:tcBorders>
              <w:top w:val="single" w:sz="2" w:space="0" w:color="2F5496"/>
              <w:left w:val="single" w:sz="2" w:space="0" w:color="2F5496"/>
              <w:bottom w:val="single" w:sz="2" w:space="0" w:color="2F5496"/>
              <w:right w:val="single" w:sz="2" w:space="0" w:color="2F5496"/>
            </w:tcBorders>
            <w:tcMar>
              <w:top w:w="80" w:type="dxa"/>
              <w:left w:w="120" w:type="dxa"/>
              <w:bottom w:w="80" w:type="dxa"/>
              <w:right w:w="120" w:type="dxa"/>
            </w:tcMar>
          </w:tcPr>
          <w:p w14:paraId="2877B7A4" w14:textId="07496FDC" w:rsidR="001278F6" w:rsidRPr="00AD3F61" w:rsidRDefault="00726492">
            <w:r>
              <w:rPr>
                <w:b/>
                <w:bCs/>
                <w:color w:val="2F5496"/>
              </w:rPr>
              <w:t xml:space="preserve">-$631/84% </w:t>
            </w:r>
            <w:r>
              <w:t>/ct per color grade</w:t>
            </w:r>
          </w:p>
        </w:tc>
      </w:tr>
      <w:tr w:rsidR="001278F6" w14:paraId="568C8D73" w14:textId="77777777" w:rsidTr="003C6EAA">
        <w:trPr>
          <w:jc w:val="center"/>
        </w:trPr>
        <w:tc>
          <w:tcPr>
            <w:tcW w:w="4680" w:type="dxa"/>
            <w:tcBorders>
              <w:top w:val="single" w:sz="2" w:space="0" w:color="2F5496"/>
              <w:left w:val="single" w:sz="2" w:space="0" w:color="2F5496"/>
              <w:bottom w:val="single" w:sz="2" w:space="0" w:color="2F5496"/>
              <w:right w:val="single" w:sz="2" w:space="0" w:color="2F5496"/>
            </w:tcBorders>
            <w:shd w:val="clear" w:color="auto" w:fill="F2F7FB"/>
            <w:tcMar>
              <w:top w:w="80" w:type="dxa"/>
              <w:left w:w="120" w:type="dxa"/>
              <w:bottom w:w="80" w:type="dxa"/>
              <w:right w:w="120" w:type="dxa"/>
            </w:tcMar>
          </w:tcPr>
          <w:p w14:paraId="3534171B" w14:textId="3FDF124F" w:rsidR="001278F6" w:rsidRPr="00AD3F61" w:rsidRDefault="00C5329A">
            <w:r>
              <w:t xml:space="preserve">Point est </w:t>
            </w:r>
            <w:proofErr w:type="spellStart"/>
            <w:r>
              <w:t>PriceCt</w:t>
            </w:r>
            <w:proofErr w:type="spellEnd"/>
            <w:r>
              <w:t xml:space="preserve"> </w:t>
            </w:r>
            <w:r>
              <w:rPr>
                <w:b/>
                <w:bCs/>
                <w:color w:val="2F5496"/>
              </w:rPr>
              <w:t>$1,760.15</w:t>
            </w:r>
          </w:p>
        </w:tc>
        <w:tc>
          <w:tcPr>
            <w:tcW w:w="4680" w:type="dxa"/>
            <w:tcBorders>
              <w:top w:val="single" w:sz="2" w:space="0" w:color="2F5496"/>
              <w:left w:val="single" w:sz="2" w:space="0" w:color="2F5496"/>
              <w:bottom w:val="single" w:sz="2" w:space="0" w:color="2F5496"/>
              <w:right w:val="single" w:sz="2" w:space="0" w:color="2F5496"/>
            </w:tcBorders>
            <w:shd w:val="clear" w:color="auto" w:fill="F2F7FB"/>
            <w:tcMar>
              <w:top w:w="80" w:type="dxa"/>
              <w:left w:w="120" w:type="dxa"/>
              <w:bottom w:w="80" w:type="dxa"/>
              <w:right w:w="120" w:type="dxa"/>
            </w:tcMar>
          </w:tcPr>
          <w:p w14:paraId="2A674346" w14:textId="77777777" w:rsidR="001278F6" w:rsidRPr="00AD3F61" w:rsidRDefault="00726492">
            <w:r>
              <w:rPr>
                <w:b/>
                <w:bCs/>
                <w:color w:val="2F5496"/>
              </w:rPr>
              <w:t>$1,684–$1,837</w:t>
            </w:r>
            <w:r>
              <w:t xml:space="preserve"> 95% CI</w:t>
            </w:r>
          </w:p>
        </w:tc>
      </w:tr>
      <w:tr w:rsidR="001278F6" w14:paraId="58F425F0" w14:textId="77777777" w:rsidTr="003C6EAA">
        <w:trPr>
          <w:jc w:val="center"/>
        </w:trPr>
        <w:tc>
          <w:tcPr>
            <w:tcW w:w="9360" w:type="dxa"/>
            <w:gridSpan w:val="2"/>
            <w:tcBorders>
              <w:top w:val="single" w:sz="2" w:space="0" w:color="2F5496"/>
              <w:left w:val="single" w:sz="2" w:space="0" w:color="2F5496"/>
              <w:bottom w:val="single" w:sz="2" w:space="0" w:color="2F5496"/>
              <w:right w:val="single" w:sz="2" w:space="0" w:color="2F5496"/>
            </w:tcBorders>
            <w:tcMar>
              <w:top w:w="80" w:type="dxa"/>
              <w:left w:w="120" w:type="dxa"/>
              <w:bottom w:w="80" w:type="dxa"/>
              <w:right w:w="120" w:type="dxa"/>
            </w:tcMar>
          </w:tcPr>
          <w:p w14:paraId="691B5761" w14:textId="77777777" w:rsidR="001278F6" w:rsidRDefault="00726492" w:rsidP="00AD3F61">
            <w:r>
              <w:rPr>
                <w:b/>
                <w:bCs/>
              </w:rPr>
              <w:t xml:space="preserve">Bottom line: </w:t>
            </w:r>
            <w:r>
              <w:t>Clarity upgrades deliver more value per dollar than color upgrades. Compare retailers to save up to $1,700/ct.</w:t>
            </w:r>
          </w:p>
        </w:tc>
      </w:tr>
    </w:tbl>
    <w:p w14:paraId="29605223" w14:textId="77777777" w:rsidR="001278F6" w:rsidRDefault="00726492">
      <w:pPr>
        <w:pBdr>
          <w:bottom w:val="single" w:sz="6" w:space="4" w:color="2F5496"/>
        </w:pBdr>
        <w:spacing w:before="340" w:after="140" w:line="360" w:lineRule="auto"/>
      </w:pPr>
      <w:r>
        <w:rPr>
          <w:b/>
          <w:bCs/>
          <w:color w:val="2F5496"/>
          <w:sz w:val="28"/>
          <w:szCs w:val="28"/>
        </w:rPr>
        <w:t>I. Introduction</w:t>
      </w:r>
    </w:p>
    <w:p w14:paraId="6F3BDC68" w14:textId="77777777" w:rsidR="001278F6" w:rsidRDefault="00726492">
      <w:pPr>
        <w:spacing w:line="360" w:lineRule="auto"/>
      </w:pPr>
      <w:r>
        <w:t>The global diamond industry is one of the most established segments of the luxury goods market, with diamond jewelry valued at approximately $84 billion in 2021. At the heart of diamond valuation lies the 4Cs framework — Carat, Color, Clarity, and Cut — developed by the Gemological Institute of America (GIA) for objective pricing and comparison.</w:t>
      </w:r>
    </w:p>
    <w:p w14:paraId="66837DDC" w14:textId="77777777" w:rsidR="001278F6" w:rsidRDefault="00726492">
      <w:pPr>
        <w:spacing w:line="360" w:lineRule="auto"/>
      </w:pPr>
      <w:r>
        <w:t xml:space="preserve">This project examines how Color, Clarity, and Cut influence the price per carat of natural, unmounted pear-shaped diamonds in the 0.90–0.99 carat range. By holding carat weight constant, I isolate the pricing effects of the remaining variables. The </w:t>
      </w:r>
      <w:r>
        <w:rPr>
          <w:b/>
          <w:bCs/>
        </w:rPr>
        <w:t>dependent variable</w:t>
      </w:r>
      <w:r>
        <w:t xml:space="preserve"> is Price per Carat (PriceCt = Price ÷ Carat). The </w:t>
      </w:r>
      <w:r>
        <w:rPr>
          <w:b/>
          <w:bCs/>
        </w:rPr>
        <w:t>independent variables</w:t>
      </w:r>
      <w:r>
        <w:t xml:space="preserve"> are Color (D–K), Clarity (IF–SI2), and Cut. Data was collected from four major online retailers to ensure broad market coverage.</w:t>
      </w:r>
    </w:p>
    <w:p w14:paraId="5D805955" w14:textId="77777777" w:rsidR="001278F6" w:rsidRDefault="00726492">
      <w:pPr>
        <w:pBdr>
          <w:bottom w:val="single" w:sz="6" w:space="4" w:color="2F5496"/>
        </w:pBdr>
        <w:spacing w:before="340" w:after="140" w:line="360" w:lineRule="auto"/>
      </w:pPr>
      <w:r>
        <w:rPr>
          <w:b/>
          <w:bCs/>
          <w:color w:val="2F5496"/>
          <w:sz w:val="28"/>
          <w:szCs w:val="28"/>
        </w:rPr>
        <w:t>II. Background</w:t>
      </w:r>
    </w:p>
    <w:p w14:paraId="1FEFE7C0" w14:textId="77777777" w:rsidR="001278F6" w:rsidRDefault="00726492">
      <w:pPr>
        <w:spacing w:line="360" w:lineRule="auto"/>
      </w:pPr>
      <w:r>
        <w:lastRenderedPageBreak/>
        <w:t xml:space="preserve">The 4Cs provide a universal language for diamond quality. </w:t>
      </w:r>
      <w:r>
        <w:rPr>
          <w:b/>
          <w:bCs/>
        </w:rPr>
        <w:t>Carat</w:t>
      </w:r>
      <w:r>
        <w:t xml:space="preserve"> is weight (1 ct = 200mg); I focused on 0.90–0.99 ct, just below the 1.00 ct threshold where prices jump sharply. </w:t>
      </w:r>
      <w:r>
        <w:rPr>
          <w:b/>
          <w:bCs/>
        </w:rPr>
        <w:t>Color</w:t>
      </w:r>
      <w:r>
        <w:t xml:space="preserve"> grades colorlessness from D (most valuable) through Z; I analyzed D–K. </w:t>
      </w:r>
      <w:r>
        <w:rPr>
          <w:b/>
          <w:bCs/>
        </w:rPr>
        <w:t>Clarity</w:t>
      </w:r>
      <w:r>
        <w:t xml:space="preserve"> measures inclusions from IF (flawless) to I3; I examined IF–SI2. </w:t>
      </w:r>
      <w:r>
        <w:rPr>
          <w:b/>
          <w:bCs/>
        </w:rPr>
        <w:t>Cut</w:t>
      </w:r>
      <w:r>
        <w:t xml:space="preserve"> assesses faceting quality, affecting brilliance and light performance.</w:t>
      </w:r>
    </w:p>
    <w:p w14:paraId="519A6A5E" w14:textId="77777777" w:rsidR="001278F6" w:rsidRDefault="00726492">
      <w:pPr>
        <w:spacing w:line="360" w:lineRule="auto"/>
      </w:pPr>
      <w:r>
        <w:t xml:space="preserve">The pear shape blends round brilliance with marquise elegance and typically trades at a discount to rounds. I benchmarked retail prices against the </w:t>
      </w:r>
      <w:r>
        <w:rPr>
          <w:b/>
          <w:bCs/>
        </w:rPr>
        <w:t>Rapaport Diamond Report</w:t>
      </w:r>
      <w:r>
        <w:t xml:space="preserve"> (January 16, 2026, Volume 49 No. 3), the industry’s most widely used wholesale pricing guide. Rapaport publishes “New York high cash asking prices”; actual transactions occur at a discount from these values.</w:t>
      </w:r>
    </w:p>
    <w:p w14:paraId="2BEF8C24" w14:textId="77777777" w:rsidR="001278F6" w:rsidRDefault="00726492">
      <w:pPr>
        <w:pBdr>
          <w:bottom w:val="single" w:sz="6" w:space="4" w:color="2F5496"/>
        </w:pBdr>
        <w:spacing w:before="340" w:after="140" w:line="360" w:lineRule="auto"/>
      </w:pPr>
      <w:r>
        <w:rPr>
          <w:b/>
          <w:bCs/>
          <w:color w:val="2F5496"/>
          <w:sz w:val="28"/>
          <w:szCs w:val="28"/>
        </w:rPr>
        <w:t>III. Data Analysis</w:t>
      </w:r>
    </w:p>
    <w:p w14:paraId="1FDFFB73" w14:textId="77777777" w:rsidR="001278F6" w:rsidRDefault="00726492">
      <w:pPr>
        <w:spacing w:before="220" w:after="80" w:line="360" w:lineRule="auto"/>
      </w:pPr>
      <w:r>
        <w:rPr>
          <w:b/>
          <w:bCs/>
          <w:color w:val="2F5496"/>
          <w:sz w:val="24"/>
          <w:szCs w:val="24"/>
        </w:rPr>
        <w:t>3.1 Data Collection</w:t>
      </w:r>
    </w:p>
    <w:p w14:paraId="6EBE315B" w14:textId="77777777" w:rsidR="001278F6" w:rsidRDefault="00726492">
      <w:pPr>
        <w:spacing w:line="360" w:lineRule="auto"/>
      </w:pPr>
      <w:r>
        <w:t xml:space="preserve">I collected data on March 29, 2026 from </w:t>
      </w:r>
      <w:r>
        <w:rPr>
          <w:b/>
          <w:bCs/>
        </w:rPr>
        <w:t>Blue Nile</w:t>
      </w:r>
      <w:r>
        <w:t xml:space="preserve"> (159), </w:t>
      </w:r>
      <w:r>
        <w:rPr>
          <w:b/>
          <w:bCs/>
        </w:rPr>
        <w:t>Brilliant Earth</w:t>
      </w:r>
      <w:r>
        <w:t xml:space="preserve"> (376), </w:t>
      </w:r>
      <w:r>
        <w:rPr>
          <w:b/>
          <w:bCs/>
        </w:rPr>
        <w:t>James Allen</w:t>
      </w:r>
      <w:r>
        <w:t xml:space="preserve"> (147), and </w:t>
      </w:r>
      <w:r>
        <w:rPr>
          <w:b/>
          <w:bCs/>
        </w:rPr>
        <w:t>With Clarity</w:t>
      </w:r>
      <w:r>
        <w:t xml:space="preserve"> (236) using the </w:t>
      </w:r>
      <w:r>
        <w:rPr>
          <w:b/>
          <w:bCs/>
        </w:rPr>
        <w:t>Easy Scraper</w:t>
      </w:r>
      <w:r>
        <w:t xml:space="preserve"> Chrome extension. After merging and filtering to Color D–K and Clarity IF–SI2, the final dataset contains </w:t>
      </w:r>
      <w:r>
        <w:rPr>
          <w:b/>
          <w:bCs/>
        </w:rPr>
        <w:t>918 diamonds</w:t>
      </w:r>
      <w:r>
        <w:t>. For each diamond, I calculated PriceCt = Price ($) ÷ Carat Weight.</w:t>
      </w:r>
    </w:p>
    <w:p w14:paraId="1178744F" w14:textId="77777777" w:rsidR="001278F6" w:rsidRDefault="00726492">
      <w:pPr>
        <w:spacing w:before="220" w:after="80" w:line="360" w:lineRule="auto"/>
      </w:pPr>
      <w:r>
        <w:rPr>
          <w:b/>
          <w:bCs/>
          <w:color w:val="2F5496"/>
          <w:sz w:val="24"/>
          <w:szCs w:val="24"/>
        </w:rPr>
        <w:t>3.2 Pivot Table</w:t>
      </w:r>
    </w:p>
    <w:p w14:paraId="5512C51A" w14:textId="77777777" w:rsidR="001278F6" w:rsidRDefault="00726492">
      <w:pPr>
        <w:spacing w:before="60" w:after="50" w:line="360" w:lineRule="auto"/>
        <w:jc w:val="center"/>
      </w:pPr>
      <w:r>
        <w:rPr>
          <w:i/>
          <w:iCs/>
        </w:rPr>
        <w:t>Table 1. Average Price/Ct ($) — Pear, 0.90–0.99 ct, All Cuts</w:t>
      </w: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20"/>
        <w:gridCol w:w="1080"/>
        <w:gridCol w:w="1080"/>
        <w:gridCol w:w="1080"/>
        <w:gridCol w:w="1080"/>
        <w:gridCol w:w="1080"/>
        <w:gridCol w:w="1080"/>
        <w:gridCol w:w="1080"/>
      </w:tblGrid>
      <w:tr w:rsidR="001278F6" w14:paraId="4F118220"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4C205E72" w14:textId="77777777" w:rsidR="001278F6" w:rsidRDefault="00726492">
            <w:pPr>
              <w:jc w:val="center"/>
            </w:pPr>
            <w:r>
              <w:rPr>
                <w:b/>
                <w:bCs/>
                <w:color w:val="FFFFFF"/>
                <w:sz w:val="20"/>
                <w:szCs w:val="20"/>
              </w:rPr>
              <w:t>Color</w:t>
            </w:r>
          </w:p>
        </w:tc>
        <w:tc>
          <w:tcPr>
            <w:tcW w:w="108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10D419C1" w14:textId="77777777" w:rsidR="001278F6" w:rsidRDefault="00726492">
            <w:pPr>
              <w:jc w:val="center"/>
            </w:pPr>
            <w:r>
              <w:rPr>
                <w:b/>
                <w:bCs/>
                <w:color w:val="FFFFFF"/>
                <w:sz w:val="20"/>
                <w:szCs w:val="20"/>
              </w:rPr>
              <w:t>IF</w:t>
            </w:r>
          </w:p>
        </w:tc>
        <w:tc>
          <w:tcPr>
            <w:tcW w:w="108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33ECA887" w14:textId="77777777" w:rsidR="001278F6" w:rsidRDefault="00726492">
            <w:pPr>
              <w:jc w:val="center"/>
            </w:pPr>
            <w:r>
              <w:rPr>
                <w:b/>
                <w:bCs/>
                <w:color w:val="FFFFFF"/>
                <w:sz w:val="20"/>
                <w:szCs w:val="20"/>
              </w:rPr>
              <w:t>VVS1</w:t>
            </w:r>
          </w:p>
        </w:tc>
        <w:tc>
          <w:tcPr>
            <w:tcW w:w="108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190A0B5A" w14:textId="77777777" w:rsidR="001278F6" w:rsidRDefault="00726492">
            <w:pPr>
              <w:jc w:val="center"/>
            </w:pPr>
            <w:r>
              <w:rPr>
                <w:b/>
                <w:bCs/>
                <w:color w:val="FFFFFF"/>
                <w:sz w:val="20"/>
                <w:szCs w:val="20"/>
              </w:rPr>
              <w:t>VVS2</w:t>
            </w:r>
          </w:p>
        </w:tc>
        <w:tc>
          <w:tcPr>
            <w:tcW w:w="108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31623A09" w14:textId="77777777" w:rsidR="001278F6" w:rsidRDefault="00726492">
            <w:pPr>
              <w:jc w:val="center"/>
            </w:pPr>
            <w:r>
              <w:rPr>
                <w:b/>
                <w:bCs/>
                <w:color w:val="FFFFFF"/>
                <w:sz w:val="20"/>
                <w:szCs w:val="20"/>
              </w:rPr>
              <w:t>VS1</w:t>
            </w:r>
          </w:p>
        </w:tc>
        <w:tc>
          <w:tcPr>
            <w:tcW w:w="108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205949E8" w14:textId="77777777" w:rsidR="001278F6" w:rsidRDefault="00726492">
            <w:pPr>
              <w:jc w:val="center"/>
            </w:pPr>
            <w:r>
              <w:rPr>
                <w:b/>
                <w:bCs/>
                <w:color w:val="FFFFFF"/>
                <w:sz w:val="20"/>
                <w:szCs w:val="20"/>
              </w:rPr>
              <w:t>VS2</w:t>
            </w:r>
          </w:p>
        </w:tc>
        <w:tc>
          <w:tcPr>
            <w:tcW w:w="108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1C750C92" w14:textId="77777777" w:rsidR="001278F6" w:rsidRDefault="00726492">
            <w:pPr>
              <w:jc w:val="center"/>
            </w:pPr>
            <w:r>
              <w:rPr>
                <w:b/>
                <w:bCs/>
                <w:color w:val="FFFFFF"/>
                <w:sz w:val="20"/>
                <w:szCs w:val="20"/>
              </w:rPr>
              <w:t>SI1</w:t>
            </w:r>
          </w:p>
        </w:tc>
        <w:tc>
          <w:tcPr>
            <w:tcW w:w="108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516FF4DC" w14:textId="77777777" w:rsidR="001278F6" w:rsidRDefault="00726492">
            <w:pPr>
              <w:jc w:val="center"/>
            </w:pPr>
            <w:r>
              <w:rPr>
                <w:b/>
                <w:bCs/>
                <w:color w:val="FFFFFF"/>
                <w:sz w:val="20"/>
                <w:szCs w:val="20"/>
              </w:rPr>
              <w:t>SI2</w:t>
            </w:r>
          </w:p>
        </w:tc>
      </w:tr>
      <w:tr w:rsidR="001278F6" w14:paraId="0705F31C"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6DB9D62C" w14:textId="77777777" w:rsidR="001278F6" w:rsidRDefault="00726492">
            <w:pPr>
              <w:jc w:val="center"/>
            </w:pPr>
            <w:r>
              <w:rPr>
                <w:b/>
                <w:bCs/>
                <w:sz w:val="20"/>
                <w:szCs w:val="20"/>
              </w:rPr>
              <w:t>D</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0D5A39F1" w14:textId="77777777" w:rsidR="001278F6" w:rsidRDefault="00726492">
            <w:pPr>
              <w:jc w:val="center"/>
            </w:pPr>
            <w:r>
              <w:rPr>
                <w:sz w:val="20"/>
                <w:szCs w:val="20"/>
              </w:rPr>
              <w:t>4,974</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596D9204" w14:textId="77777777" w:rsidR="001278F6" w:rsidRDefault="00726492">
            <w:pPr>
              <w:jc w:val="center"/>
            </w:pPr>
            <w:r>
              <w:rPr>
                <w:sz w:val="20"/>
                <w:szCs w:val="20"/>
              </w:rPr>
              <w:t>5,883</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5B877785" w14:textId="77777777" w:rsidR="001278F6" w:rsidRDefault="00726492">
            <w:pPr>
              <w:jc w:val="center"/>
            </w:pPr>
            <w:r>
              <w:rPr>
                <w:sz w:val="20"/>
                <w:szCs w:val="20"/>
              </w:rPr>
              <w:t>4,878</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770121DF" w14:textId="77777777" w:rsidR="001278F6" w:rsidRDefault="00726492">
            <w:pPr>
              <w:jc w:val="center"/>
            </w:pPr>
            <w:r>
              <w:rPr>
                <w:sz w:val="20"/>
                <w:szCs w:val="20"/>
              </w:rPr>
              <w:t>4,759</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017D722F" w14:textId="77777777" w:rsidR="001278F6" w:rsidRDefault="00726492">
            <w:pPr>
              <w:jc w:val="center"/>
            </w:pPr>
            <w:r>
              <w:rPr>
                <w:sz w:val="20"/>
                <w:szCs w:val="20"/>
              </w:rPr>
              <w:t>3,590</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4922674" w14:textId="77777777" w:rsidR="001278F6" w:rsidRDefault="00726492">
            <w:pPr>
              <w:jc w:val="center"/>
            </w:pPr>
            <w:r>
              <w:rPr>
                <w:sz w:val="20"/>
                <w:szCs w:val="20"/>
              </w:rPr>
              <w:t>2,505</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35D9FE85" w14:textId="77777777" w:rsidR="001278F6" w:rsidRDefault="00726492">
            <w:pPr>
              <w:jc w:val="center"/>
            </w:pPr>
            <w:r>
              <w:rPr>
                <w:sz w:val="20"/>
                <w:szCs w:val="20"/>
              </w:rPr>
              <w:t>2,513</w:t>
            </w:r>
          </w:p>
        </w:tc>
      </w:tr>
      <w:tr w:rsidR="001278F6" w14:paraId="45428688"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0A4C34E5" w14:textId="77777777" w:rsidR="001278F6" w:rsidRDefault="00726492">
            <w:pPr>
              <w:jc w:val="center"/>
            </w:pPr>
            <w:r>
              <w:rPr>
                <w:b/>
                <w:bCs/>
                <w:sz w:val="20"/>
                <w:szCs w:val="20"/>
              </w:rPr>
              <w:t>E</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2895DFC1" w14:textId="77777777" w:rsidR="001278F6" w:rsidRDefault="00726492">
            <w:pPr>
              <w:jc w:val="center"/>
            </w:pPr>
            <w:r>
              <w:rPr>
                <w:sz w:val="20"/>
                <w:szCs w:val="20"/>
              </w:rPr>
              <w:t>5,056</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18B5A92F" w14:textId="77777777" w:rsidR="001278F6" w:rsidRDefault="00726492">
            <w:pPr>
              <w:jc w:val="center"/>
            </w:pPr>
            <w:r>
              <w:rPr>
                <w:sz w:val="20"/>
                <w:szCs w:val="20"/>
              </w:rPr>
              <w:t>4,787</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C284126" w14:textId="77777777" w:rsidR="001278F6" w:rsidRDefault="00726492">
            <w:pPr>
              <w:jc w:val="center"/>
            </w:pPr>
            <w:r>
              <w:rPr>
                <w:sz w:val="20"/>
                <w:szCs w:val="20"/>
              </w:rPr>
              <w:t>4,946</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7F5816CF" w14:textId="77777777" w:rsidR="001278F6" w:rsidRDefault="00726492">
            <w:pPr>
              <w:jc w:val="center"/>
            </w:pPr>
            <w:r>
              <w:rPr>
                <w:sz w:val="20"/>
                <w:szCs w:val="20"/>
              </w:rPr>
              <w:t>4,567</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716FF264" w14:textId="77777777" w:rsidR="001278F6" w:rsidRDefault="00726492">
            <w:pPr>
              <w:jc w:val="center"/>
            </w:pPr>
            <w:r>
              <w:rPr>
                <w:sz w:val="20"/>
                <w:szCs w:val="20"/>
              </w:rPr>
              <w:t>3,644</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6EB2D572" w14:textId="77777777" w:rsidR="001278F6" w:rsidRDefault="00726492">
            <w:pPr>
              <w:jc w:val="center"/>
            </w:pPr>
            <w:r>
              <w:rPr>
                <w:sz w:val="20"/>
                <w:szCs w:val="20"/>
              </w:rPr>
              <w:t>2,751</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5DB35EA3" w14:textId="77777777" w:rsidR="001278F6" w:rsidRDefault="00726492">
            <w:pPr>
              <w:jc w:val="center"/>
            </w:pPr>
            <w:r>
              <w:rPr>
                <w:sz w:val="20"/>
                <w:szCs w:val="20"/>
              </w:rPr>
              <w:t>2,411</w:t>
            </w:r>
          </w:p>
        </w:tc>
      </w:tr>
      <w:tr w:rsidR="001278F6" w14:paraId="62958D63"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242FD7CA" w14:textId="77777777" w:rsidR="001278F6" w:rsidRDefault="00726492">
            <w:pPr>
              <w:jc w:val="center"/>
            </w:pPr>
            <w:r>
              <w:rPr>
                <w:b/>
                <w:bCs/>
                <w:sz w:val="20"/>
                <w:szCs w:val="20"/>
              </w:rPr>
              <w:t>F</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5A7625B1" w14:textId="77777777" w:rsidR="001278F6" w:rsidRDefault="00726492">
            <w:pPr>
              <w:jc w:val="center"/>
            </w:pPr>
            <w:r>
              <w:rPr>
                <w:sz w:val="20"/>
                <w:szCs w:val="20"/>
              </w:rPr>
              <w:t>4,944</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0190D1D1" w14:textId="77777777" w:rsidR="001278F6" w:rsidRDefault="00726492">
            <w:pPr>
              <w:jc w:val="center"/>
            </w:pPr>
            <w:r>
              <w:rPr>
                <w:sz w:val="20"/>
                <w:szCs w:val="20"/>
              </w:rPr>
              <w:t>6,217</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2BCE0296" w14:textId="77777777" w:rsidR="001278F6" w:rsidRDefault="00726492">
            <w:pPr>
              <w:jc w:val="center"/>
            </w:pPr>
            <w:r>
              <w:rPr>
                <w:sz w:val="20"/>
                <w:szCs w:val="20"/>
              </w:rPr>
              <w:t>4,403</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19460F29" w14:textId="77777777" w:rsidR="001278F6" w:rsidRDefault="00726492">
            <w:pPr>
              <w:jc w:val="center"/>
            </w:pPr>
            <w:r>
              <w:rPr>
                <w:sz w:val="20"/>
                <w:szCs w:val="20"/>
              </w:rPr>
              <w:t>4,410</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2FC04EA2" w14:textId="77777777" w:rsidR="001278F6" w:rsidRDefault="00726492">
            <w:pPr>
              <w:jc w:val="center"/>
            </w:pPr>
            <w:r>
              <w:rPr>
                <w:sz w:val="20"/>
                <w:szCs w:val="20"/>
              </w:rPr>
              <w:t>4,110</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7F95578E" w14:textId="77777777" w:rsidR="001278F6" w:rsidRDefault="00726492">
            <w:pPr>
              <w:jc w:val="center"/>
            </w:pPr>
            <w:r>
              <w:rPr>
                <w:sz w:val="20"/>
                <w:szCs w:val="20"/>
              </w:rPr>
              <w:t>2,538</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1F4CDBB6" w14:textId="77777777" w:rsidR="001278F6" w:rsidRDefault="00726492">
            <w:pPr>
              <w:jc w:val="center"/>
            </w:pPr>
            <w:r>
              <w:rPr>
                <w:sz w:val="20"/>
                <w:szCs w:val="20"/>
              </w:rPr>
              <w:t>2,154</w:t>
            </w:r>
          </w:p>
        </w:tc>
      </w:tr>
      <w:tr w:rsidR="001278F6" w14:paraId="27FDCF37"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1E5DF89E" w14:textId="77777777" w:rsidR="001278F6" w:rsidRDefault="00726492">
            <w:pPr>
              <w:jc w:val="center"/>
            </w:pPr>
            <w:r>
              <w:rPr>
                <w:b/>
                <w:bCs/>
                <w:sz w:val="20"/>
                <w:szCs w:val="20"/>
              </w:rPr>
              <w:t>G</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16177D39" w14:textId="77777777" w:rsidR="001278F6" w:rsidRDefault="00726492">
            <w:pPr>
              <w:jc w:val="center"/>
            </w:pPr>
            <w:r>
              <w:rPr>
                <w:sz w:val="20"/>
                <w:szCs w:val="20"/>
              </w:rPr>
              <w:t>—</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1E2BB38C" w14:textId="77777777" w:rsidR="001278F6" w:rsidRDefault="00726492">
            <w:pPr>
              <w:jc w:val="center"/>
            </w:pPr>
            <w:r>
              <w:rPr>
                <w:sz w:val="20"/>
                <w:szCs w:val="20"/>
              </w:rPr>
              <w:t>3,617</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D93D269" w14:textId="77777777" w:rsidR="001278F6" w:rsidRDefault="00726492">
            <w:pPr>
              <w:jc w:val="center"/>
            </w:pPr>
            <w:r>
              <w:rPr>
                <w:sz w:val="20"/>
                <w:szCs w:val="20"/>
              </w:rPr>
              <w:t>4,930</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7AFBC3BB" w14:textId="77777777" w:rsidR="001278F6" w:rsidRDefault="00726492">
            <w:pPr>
              <w:jc w:val="center"/>
            </w:pPr>
            <w:r>
              <w:rPr>
                <w:sz w:val="20"/>
                <w:szCs w:val="20"/>
              </w:rPr>
              <w:t>4,127</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2790E8FA" w14:textId="77777777" w:rsidR="001278F6" w:rsidRDefault="00726492">
            <w:pPr>
              <w:jc w:val="center"/>
            </w:pPr>
            <w:r>
              <w:rPr>
                <w:sz w:val="20"/>
                <w:szCs w:val="20"/>
              </w:rPr>
              <w:t>3,822</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7D468506" w14:textId="77777777" w:rsidR="001278F6" w:rsidRDefault="00726492">
            <w:pPr>
              <w:jc w:val="center"/>
            </w:pPr>
            <w:r>
              <w:rPr>
                <w:sz w:val="20"/>
                <w:szCs w:val="20"/>
              </w:rPr>
              <w:t>2,931</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156A3EF4" w14:textId="77777777" w:rsidR="001278F6" w:rsidRDefault="00726492">
            <w:pPr>
              <w:jc w:val="center"/>
            </w:pPr>
            <w:r>
              <w:rPr>
                <w:sz w:val="20"/>
                <w:szCs w:val="20"/>
              </w:rPr>
              <w:t>2,056</w:t>
            </w:r>
          </w:p>
        </w:tc>
      </w:tr>
      <w:tr w:rsidR="001278F6" w14:paraId="4D7E8F8B"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4F0329C7" w14:textId="77777777" w:rsidR="001278F6" w:rsidRDefault="00726492">
            <w:pPr>
              <w:jc w:val="center"/>
            </w:pPr>
            <w:r>
              <w:rPr>
                <w:b/>
                <w:bCs/>
                <w:sz w:val="20"/>
                <w:szCs w:val="20"/>
              </w:rPr>
              <w:t>H</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76684FE" w14:textId="77777777" w:rsidR="001278F6" w:rsidRDefault="00726492">
            <w:pPr>
              <w:jc w:val="center"/>
            </w:pPr>
            <w:r>
              <w:rPr>
                <w:sz w:val="20"/>
                <w:szCs w:val="20"/>
              </w:rPr>
              <w:t>3,909</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308EBF9" w14:textId="77777777" w:rsidR="001278F6" w:rsidRDefault="00726492">
            <w:pPr>
              <w:jc w:val="center"/>
            </w:pPr>
            <w:r>
              <w:rPr>
                <w:sz w:val="20"/>
                <w:szCs w:val="20"/>
              </w:rPr>
              <w:t>3,764</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8519848" w14:textId="77777777" w:rsidR="001278F6" w:rsidRDefault="00726492">
            <w:pPr>
              <w:jc w:val="center"/>
            </w:pPr>
            <w:r>
              <w:rPr>
                <w:sz w:val="20"/>
                <w:szCs w:val="20"/>
              </w:rPr>
              <w:t>3,343</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7D4BE06A" w14:textId="77777777" w:rsidR="001278F6" w:rsidRDefault="00726492">
            <w:pPr>
              <w:jc w:val="center"/>
            </w:pPr>
            <w:r>
              <w:rPr>
                <w:sz w:val="20"/>
                <w:szCs w:val="20"/>
              </w:rPr>
              <w:t>3,548</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62ED2FAD" w14:textId="77777777" w:rsidR="001278F6" w:rsidRDefault="00726492">
            <w:pPr>
              <w:jc w:val="center"/>
            </w:pPr>
            <w:r>
              <w:rPr>
                <w:sz w:val="20"/>
                <w:szCs w:val="20"/>
              </w:rPr>
              <w:t>3,131</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04AF2B7" w14:textId="77777777" w:rsidR="001278F6" w:rsidRDefault="00726492">
            <w:pPr>
              <w:jc w:val="center"/>
            </w:pPr>
            <w:r>
              <w:rPr>
                <w:sz w:val="20"/>
                <w:szCs w:val="20"/>
              </w:rPr>
              <w:t>2,424</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164E1B6B" w14:textId="77777777" w:rsidR="001278F6" w:rsidRDefault="00726492">
            <w:pPr>
              <w:jc w:val="center"/>
            </w:pPr>
            <w:r>
              <w:rPr>
                <w:sz w:val="20"/>
                <w:szCs w:val="20"/>
              </w:rPr>
              <w:t>2,001</w:t>
            </w:r>
          </w:p>
        </w:tc>
      </w:tr>
      <w:tr w:rsidR="001278F6" w14:paraId="56EDC920"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0B559FC4" w14:textId="77777777" w:rsidR="001278F6" w:rsidRDefault="00726492">
            <w:pPr>
              <w:jc w:val="center"/>
            </w:pPr>
            <w:r>
              <w:rPr>
                <w:b/>
                <w:bCs/>
                <w:sz w:val="20"/>
                <w:szCs w:val="20"/>
              </w:rPr>
              <w:t>I</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6EDED4A1" w14:textId="77777777" w:rsidR="001278F6" w:rsidRDefault="00726492">
            <w:pPr>
              <w:jc w:val="center"/>
            </w:pPr>
            <w:r>
              <w:rPr>
                <w:sz w:val="20"/>
                <w:szCs w:val="20"/>
              </w:rPr>
              <w:t>—</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759007B1" w14:textId="77777777" w:rsidR="001278F6" w:rsidRDefault="00726492">
            <w:pPr>
              <w:jc w:val="center"/>
            </w:pPr>
            <w:r>
              <w:rPr>
                <w:sz w:val="20"/>
                <w:szCs w:val="20"/>
              </w:rPr>
              <w:t>3,211</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183FE06" w14:textId="77777777" w:rsidR="001278F6" w:rsidRDefault="00726492">
            <w:pPr>
              <w:jc w:val="center"/>
            </w:pPr>
            <w:r>
              <w:rPr>
                <w:sz w:val="20"/>
                <w:szCs w:val="20"/>
              </w:rPr>
              <w:t>3,873</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2FB4F53C" w14:textId="77777777" w:rsidR="001278F6" w:rsidRDefault="00726492">
            <w:pPr>
              <w:jc w:val="center"/>
            </w:pPr>
            <w:r>
              <w:rPr>
                <w:sz w:val="20"/>
                <w:szCs w:val="20"/>
              </w:rPr>
              <w:t>2,563</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4C30DC75" w14:textId="77777777" w:rsidR="001278F6" w:rsidRDefault="00726492">
            <w:pPr>
              <w:jc w:val="center"/>
            </w:pPr>
            <w:r>
              <w:rPr>
                <w:sz w:val="20"/>
                <w:szCs w:val="20"/>
              </w:rPr>
              <w:t>2,769</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986504B" w14:textId="77777777" w:rsidR="001278F6" w:rsidRDefault="00726492">
            <w:pPr>
              <w:jc w:val="center"/>
            </w:pPr>
            <w:r>
              <w:rPr>
                <w:sz w:val="20"/>
                <w:szCs w:val="20"/>
              </w:rPr>
              <w:t>2,131</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0C31448" w14:textId="77777777" w:rsidR="001278F6" w:rsidRDefault="00726492">
            <w:pPr>
              <w:jc w:val="center"/>
            </w:pPr>
            <w:r>
              <w:rPr>
                <w:sz w:val="20"/>
                <w:szCs w:val="20"/>
              </w:rPr>
              <w:t>1,946</w:t>
            </w:r>
          </w:p>
        </w:tc>
      </w:tr>
      <w:tr w:rsidR="001278F6" w14:paraId="40541A11"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7B49A897" w14:textId="77777777" w:rsidR="001278F6" w:rsidRDefault="00726492">
            <w:pPr>
              <w:jc w:val="center"/>
            </w:pPr>
            <w:r>
              <w:rPr>
                <w:b/>
                <w:bCs/>
                <w:sz w:val="20"/>
                <w:szCs w:val="20"/>
              </w:rPr>
              <w:t>J</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53D59799" w14:textId="77777777" w:rsidR="001278F6" w:rsidRDefault="00726492">
            <w:pPr>
              <w:jc w:val="center"/>
            </w:pPr>
            <w:r>
              <w:rPr>
                <w:sz w:val="20"/>
                <w:szCs w:val="20"/>
              </w:rPr>
              <w:t>1,789</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425B467" w14:textId="77777777" w:rsidR="001278F6" w:rsidRDefault="00726492">
            <w:pPr>
              <w:jc w:val="center"/>
            </w:pPr>
            <w:r>
              <w:rPr>
                <w:sz w:val="20"/>
                <w:szCs w:val="20"/>
              </w:rPr>
              <w:t>2,378</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7586BBDD" w14:textId="77777777" w:rsidR="001278F6" w:rsidRDefault="00726492">
            <w:pPr>
              <w:jc w:val="center"/>
            </w:pPr>
            <w:r>
              <w:rPr>
                <w:sz w:val="20"/>
                <w:szCs w:val="20"/>
              </w:rPr>
              <w:t>2,465</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CE2156E" w14:textId="77777777" w:rsidR="001278F6" w:rsidRDefault="00726492">
            <w:pPr>
              <w:jc w:val="center"/>
            </w:pPr>
            <w:r>
              <w:rPr>
                <w:sz w:val="20"/>
                <w:szCs w:val="20"/>
              </w:rPr>
              <w:t>2,401</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185CF873" w14:textId="77777777" w:rsidR="001278F6" w:rsidRDefault="00726492">
            <w:pPr>
              <w:jc w:val="center"/>
            </w:pPr>
            <w:r>
              <w:rPr>
                <w:sz w:val="20"/>
                <w:szCs w:val="20"/>
              </w:rPr>
              <w:t>1,794</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1B4254D" w14:textId="77777777" w:rsidR="001278F6" w:rsidRDefault="00726492">
            <w:pPr>
              <w:jc w:val="center"/>
            </w:pPr>
            <w:r>
              <w:rPr>
                <w:sz w:val="20"/>
                <w:szCs w:val="20"/>
              </w:rPr>
              <w:t>1,711</w:t>
            </w:r>
          </w:p>
        </w:tc>
        <w:tc>
          <w:tcPr>
            <w:tcW w:w="108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3707C66D" w14:textId="77777777" w:rsidR="001278F6" w:rsidRDefault="00726492">
            <w:pPr>
              <w:jc w:val="center"/>
            </w:pPr>
            <w:r>
              <w:rPr>
                <w:sz w:val="20"/>
                <w:szCs w:val="20"/>
              </w:rPr>
              <w:t>1,589</w:t>
            </w:r>
          </w:p>
        </w:tc>
      </w:tr>
      <w:tr w:rsidR="001278F6" w14:paraId="02D842F9" w14:textId="77777777" w:rsidTr="003C6EAA">
        <w:trPr>
          <w:jc w:val="center"/>
        </w:trPr>
        <w:tc>
          <w:tcPr>
            <w:tcW w:w="1720" w:type="dxa"/>
            <w:tcBorders>
              <w:top w:val="single" w:sz="1" w:space="0" w:color="BFBFBF"/>
              <w:left w:val="single" w:sz="1" w:space="0" w:color="BFBFBF"/>
              <w:bottom w:val="single" w:sz="1" w:space="0" w:color="BFBFBF"/>
              <w:right w:val="single" w:sz="1" w:space="0" w:color="BFBFBF"/>
            </w:tcBorders>
            <w:shd w:val="clear" w:color="auto" w:fill="D6E4F0"/>
            <w:tcMar>
              <w:top w:w="50" w:type="dxa"/>
              <w:left w:w="80" w:type="dxa"/>
              <w:bottom w:w="50" w:type="dxa"/>
              <w:right w:w="80" w:type="dxa"/>
            </w:tcMar>
          </w:tcPr>
          <w:p w14:paraId="7578C92D" w14:textId="77777777" w:rsidR="001278F6" w:rsidRDefault="00726492">
            <w:pPr>
              <w:jc w:val="center"/>
            </w:pPr>
            <w:r>
              <w:rPr>
                <w:b/>
                <w:bCs/>
                <w:sz w:val="20"/>
                <w:szCs w:val="20"/>
              </w:rPr>
              <w:t>K</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5CABCBC" w14:textId="77777777" w:rsidR="001278F6" w:rsidRDefault="00726492">
            <w:pPr>
              <w:jc w:val="center"/>
            </w:pPr>
            <w:r>
              <w:rPr>
                <w:sz w:val="20"/>
                <w:szCs w:val="20"/>
              </w:rPr>
              <w:t>1,742</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DB735AA" w14:textId="77777777" w:rsidR="001278F6" w:rsidRDefault="00726492">
            <w:pPr>
              <w:jc w:val="center"/>
            </w:pPr>
            <w:r>
              <w:rPr>
                <w:sz w:val="20"/>
                <w:szCs w:val="20"/>
              </w:rPr>
              <w:t>—</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8928B88" w14:textId="77777777" w:rsidR="001278F6" w:rsidRDefault="00726492">
            <w:pPr>
              <w:jc w:val="center"/>
            </w:pPr>
            <w:r>
              <w:rPr>
                <w:sz w:val="20"/>
                <w:szCs w:val="20"/>
              </w:rPr>
              <w:t>—</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68FFB2E6" w14:textId="77777777" w:rsidR="001278F6" w:rsidRDefault="00726492">
            <w:pPr>
              <w:jc w:val="center"/>
            </w:pPr>
            <w:r>
              <w:rPr>
                <w:sz w:val="20"/>
                <w:szCs w:val="20"/>
              </w:rPr>
              <w:t>1,353</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47F213C" w14:textId="77777777" w:rsidR="001278F6" w:rsidRDefault="00726492">
            <w:pPr>
              <w:jc w:val="center"/>
            </w:pPr>
            <w:r>
              <w:rPr>
                <w:sz w:val="20"/>
                <w:szCs w:val="20"/>
              </w:rPr>
              <w:t>1,658</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C2AC20F" w14:textId="77777777" w:rsidR="001278F6" w:rsidRDefault="00726492">
            <w:pPr>
              <w:jc w:val="center"/>
            </w:pPr>
            <w:r>
              <w:rPr>
                <w:sz w:val="20"/>
                <w:szCs w:val="20"/>
              </w:rPr>
              <w:t>1,488</w:t>
            </w:r>
          </w:p>
        </w:tc>
        <w:tc>
          <w:tcPr>
            <w:tcW w:w="108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5F6362F5" w14:textId="77777777" w:rsidR="001278F6" w:rsidRDefault="00726492">
            <w:pPr>
              <w:jc w:val="center"/>
            </w:pPr>
            <w:r>
              <w:rPr>
                <w:sz w:val="20"/>
                <w:szCs w:val="20"/>
              </w:rPr>
              <w:t>1,168</w:t>
            </w:r>
          </w:p>
        </w:tc>
      </w:tr>
    </w:tbl>
    <w:p w14:paraId="3D8E0880" w14:textId="77777777" w:rsidR="001278F6" w:rsidRDefault="00726492">
      <w:pPr>
        <w:spacing w:before="80" w:line="360" w:lineRule="auto"/>
      </w:pPr>
      <w:r>
        <w:t>Prices decline from upper-left to lower-right. D-IF averages $5,124/ct while K-SI2 averages $1,268/ct — a $3,900+ difference confirming both Color and Clarity are strong price drivers for pear-shaped diamonds.</w:t>
      </w:r>
    </w:p>
    <w:p w14:paraId="0CE8D944" w14:textId="77777777" w:rsidR="001278F6" w:rsidRDefault="00726492">
      <w:pPr>
        <w:spacing w:before="220" w:after="80" w:line="360" w:lineRule="auto"/>
      </w:pPr>
      <w:r>
        <w:rPr>
          <w:b/>
          <w:bCs/>
          <w:color w:val="2F5496"/>
          <w:sz w:val="24"/>
          <w:szCs w:val="24"/>
        </w:rPr>
        <w:t>3.3 Rapaport Comparison</w:t>
      </w:r>
    </w:p>
    <w:p w14:paraId="17CAB78C" w14:textId="38512CB5" w:rsidR="00D564D0" w:rsidRDefault="00726492" w:rsidP="00D564D0">
      <w:pPr>
        <w:spacing w:before="60" w:after="50" w:line="360" w:lineRule="auto"/>
        <w:jc w:val="center"/>
        <w:rPr>
          <w:i/>
          <w:iCs/>
        </w:rPr>
      </w:pPr>
      <w:r>
        <w:rPr>
          <w:i/>
          <w:iCs/>
        </w:rPr>
        <w:t>Table 2. Ratio of Collected PriceCt to Rapaport Asking Price (%)</w:t>
      </w:r>
    </w:p>
    <w:tbl>
      <w:tblPr>
        <w:tblW w:w="9216" w:type="dxa"/>
        <w:jc w:val="center"/>
        <w:tblLook w:val="04A0" w:firstRow="1" w:lastRow="0" w:firstColumn="1" w:lastColumn="0" w:noHBand="0" w:noVBand="1"/>
      </w:tblPr>
      <w:tblGrid>
        <w:gridCol w:w="1621"/>
        <w:gridCol w:w="1085"/>
        <w:gridCol w:w="1085"/>
        <w:gridCol w:w="1085"/>
        <w:gridCol w:w="1085"/>
        <w:gridCol w:w="1085"/>
        <w:gridCol w:w="1085"/>
        <w:gridCol w:w="1085"/>
      </w:tblGrid>
      <w:tr w:rsidR="00D564D0" w:rsidRPr="00D564D0" w14:paraId="1120CAFD" w14:textId="77777777" w:rsidTr="003C6EAA">
        <w:trPr>
          <w:trHeight w:val="327"/>
          <w:jc w:val="center"/>
        </w:trPr>
        <w:tc>
          <w:tcPr>
            <w:tcW w:w="1621" w:type="dxa"/>
            <w:tcBorders>
              <w:top w:val="single" w:sz="4" w:space="0" w:color="auto"/>
              <w:left w:val="single" w:sz="4" w:space="0" w:color="auto"/>
              <w:bottom w:val="single" w:sz="4" w:space="0" w:color="auto"/>
              <w:right w:val="single" w:sz="4" w:space="0" w:color="auto"/>
            </w:tcBorders>
            <w:shd w:val="clear" w:color="D9EAD3" w:fill="E2EFDA"/>
            <w:noWrap/>
            <w:vAlign w:val="center"/>
            <w:hideMark/>
          </w:tcPr>
          <w:p w14:paraId="7E5858C8" w14:textId="77777777" w:rsidR="00D564D0" w:rsidRPr="00D564D0" w:rsidRDefault="00D564D0" w:rsidP="00832953">
            <w:pPr>
              <w:jc w:val="center"/>
              <w:rPr>
                <w:b/>
                <w:bCs/>
              </w:rPr>
            </w:pPr>
            <w:r>
              <w:rPr>
                <w:b/>
                <w:bCs/>
              </w:rPr>
              <w:lastRenderedPageBreak/>
              <w:t>Color \ Clarity</w:t>
            </w:r>
          </w:p>
        </w:tc>
        <w:tc>
          <w:tcPr>
            <w:tcW w:w="1085" w:type="dxa"/>
            <w:tcBorders>
              <w:top w:val="single" w:sz="4" w:space="0" w:color="auto"/>
              <w:left w:val="nil"/>
              <w:bottom w:val="single" w:sz="4" w:space="0" w:color="auto"/>
              <w:right w:val="single" w:sz="4" w:space="0" w:color="auto"/>
            </w:tcBorders>
            <w:shd w:val="clear" w:color="D9EAD3" w:fill="E2EFDA"/>
            <w:noWrap/>
            <w:vAlign w:val="center"/>
            <w:hideMark/>
          </w:tcPr>
          <w:p w14:paraId="1E52DC08" w14:textId="77777777" w:rsidR="00D564D0" w:rsidRPr="00D564D0" w:rsidRDefault="00D564D0" w:rsidP="00832953">
            <w:pPr>
              <w:jc w:val="center"/>
              <w:rPr>
                <w:b/>
                <w:bCs/>
              </w:rPr>
            </w:pPr>
            <w:r>
              <w:rPr>
                <w:b/>
                <w:bCs/>
              </w:rPr>
              <w:t>IF</w:t>
            </w:r>
          </w:p>
        </w:tc>
        <w:tc>
          <w:tcPr>
            <w:tcW w:w="1085" w:type="dxa"/>
            <w:tcBorders>
              <w:top w:val="single" w:sz="4" w:space="0" w:color="auto"/>
              <w:left w:val="nil"/>
              <w:bottom w:val="single" w:sz="4" w:space="0" w:color="auto"/>
              <w:right w:val="single" w:sz="4" w:space="0" w:color="auto"/>
            </w:tcBorders>
            <w:shd w:val="clear" w:color="D9EAD3" w:fill="E2EFDA"/>
            <w:noWrap/>
            <w:vAlign w:val="center"/>
            <w:hideMark/>
          </w:tcPr>
          <w:p w14:paraId="6BCFDD9E" w14:textId="77777777" w:rsidR="00D564D0" w:rsidRPr="00D564D0" w:rsidRDefault="00D564D0" w:rsidP="00832953">
            <w:pPr>
              <w:jc w:val="center"/>
              <w:rPr>
                <w:b/>
                <w:bCs/>
              </w:rPr>
            </w:pPr>
            <w:r>
              <w:rPr>
                <w:b/>
                <w:bCs/>
              </w:rPr>
              <w:t>VVS1</w:t>
            </w:r>
          </w:p>
        </w:tc>
        <w:tc>
          <w:tcPr>
            <w:tcW w:w="1085" w:type="dxa"/>
            <w:tcBorders>
              <w:top w:val="single" w:sz="4" w:space="0" w:color="auto"/>
              <w:left w:val="nil"/>
              <w:bottom w:val="single" w:sz="4" w:space="0" w:color="auto"/>
              <w:right w:val="single" w:sz="4" w:space="0" w:color="auto"/>
            </w:tcBorders>
            <w:shd w:val="clear" w:color="D9EAD3" w:fill="E2EFDA"/>
            <w:noWrap/>
            <w:vAlign w:val="center"/>
            <w:hideMark/>
          </w:tcPr>
          <w:p w14:paraId="2075F7E0" w14:textId="77777777" w:rsidR="00D564D0" w:rsidRPr="00D564D0" w:rsidRDefault="00D564D0" w:rsidP="00832953">
            <w:pPr>
              <w:jc w:val="center"/>
              <w:rPr>
                <w:b/>
                <w:bCs/>
              </w:rPr>
            </w:pPr>
            <w:r>
              <w:rPr>
                <w:b/>
                <w:bCs/>
              </w:rPr>
              <w:t>VVS2</w:t>
            </w:r>
          </w:p>
        </w:tc>
        <w:tc>
          <w:tcPr>
            <w:tcW w:w="1085" w:type="dxa"/>
            <w:tcBorders>
              <w:top w:val="single" w:sz="4" w:space="0" w:color="auto"/>
              <w:left w:val="nil"/>
              <w:bottom w:val="single" w:sz="4" w:space="0" w:color="auto"/>
              <w:right w:val="single" w:sz="4" w:space="0" w:color="auto"/>
            </w:tcBorders>
            <w:shd w:val="clear" w:color="D9EAD3" w:fill="E2EFDA"/>
            <w:noWrap/>
            <w:vAlign w:val="center"/>
            <w:hideMark/>
          </w:tcPr>
          <w:p w14:paraId="68B3216B" w14:textId="77777777" w:rsidR="00D564D0" w:rsidRPr="00D564D0" w:rsidRDefault="00D564D0" w:rsidP="00832953">
            <w:pPr>
              <w:jc w:val="center"/>
              <w:rPr>
                <w:b/>
                <w:bCs/>
              </w:rPr>
            </w:pPr>
            <w:r>
              <w:rPr>
                <w:b/>
                <w:bCs/>
              </w:rPr>
              <w:t>VS1</w:t>
            </w:r>
          </w:p>
        </w:tc>
        <w:tc>
          <w:tcPr>
            <w:tcW w:w="1085" w:type="dxa"/>
            <w:tcBorders>
              <w:top w:val="single" w:sz="4" w:space="0" w:color="auto"/>
              <w:left w:val="nil"/>
              <w:bottom w:val="single" w:sz="4" w:space="0" w:color="auto"/>
              <w:right w:val="single" w:sz="4" w:space="0" w:color="auto"/>
            </w:tcBorders>
            <w:shd w:val="clear" w:color="D9EAD3" w:fill="E2EFDA"/>
            <w:noWrap/>
            <w:vAlign w:val="center"/>
            <w:hideMark/>
          </w:tcPr>
          <w:p w14:paraId="3B15E5EE" w14:textId="77777777" w:rsidR="00D564D0" w:rsidRPr="00D564D0" w:rsidRDefault="00D564D0" w:rsidP="00832953">
            <w:pPr>
              <w:jc w:val="center"/>
              <w:rPr>
                <w:b/>
                <w:bCs/>
              </w:rPr>
            </w:pPr>
            <w:r>
              <w:rPr>
                <w:b/>
                <w:bCs/>
              </w:rPr>
              <w:t>VS2</w:t>
            </w:r>
          </w:p>
        </w:tc>
        <w:tc>
          <w:tcPr>
            <w:tcW w:w="1085" w:type="dxa"/>
            <w:tcBorders>
              <w:top w:val="single" w:sz="4" w:space="0" w:color="auto"/>
              <w:left w:val="nil"/>
              <w:bottom w:val="single" w:sz="4" w:space="0" w:color="auto"/>
              <w:right w:val="single" w:sz="4" w:space="0" w:color="auto"/>
            </w:tcBorders>
            <w:shd w:val="clear" w:color="D9EAD3" w:fill="E2EFDA"/>
            <w:noWrap/>
            <w:vAlign w:val="center"/>
            <w:hideMark/>
          </w:tcPr>
          <w:p w14:paraId="5222B00E" w14:textId="77777777" w:rsidR="00D564D0" w:rsidRPr="00D564D0" w:rsidRDefault="00D564D0" w:rsidP="00832953">
            <w:pPr>
              <w:jc w:val="center"/>
              <w:rPr>
                <w:b/>
                <w:bCs/>
              </w:rPr>
            </w:pPr>
            <w:r>
              <w:rPr>
                <w:b/>
                <w:bCs/>
              </w:rPr>
              <w:t>SI1</w:t>
            </w:r>
          </w:p>
        </w:tc>
        <w:tc>
          <w:tcPr>
            <w:tcW w:w="1085" w:type="dxa"/>
            <w:tcBorders>
              <w:top w:val="single" w:sz="4" w:space="0" w:color="auto"/>
              <w:left w:val="nil"/>
              <w:bottom w:val="single" w:sz="4" w:space="0" w:color="auto"/>
              <w:right w:val="single" w:sz="4" w:space="0" w:color="auto"/>
            </w:tcBorders>
            <w:shd w:val="clear" w:color="D9EAD3" w:fill="E2EFDA"/>
            <w:noWrap/>
            <w:vAlign w:val="center"/>
            <w:hideMark/>
          </w:tcPr>
          <w:p w14:paraId="17C8E5B3" w14:textId="77777777" w:rsidR="00D564D0" w:rsidRPr="00D564D0" w:rsidRDefault="00D564D0" w:rsidP="00832953">
            <w:pPr>
              <w:jc w:val="center"/>
              <w:rPr>
                <w:b/>
                <w:bCs/>
              </w:rPr>
            </w:pPr>
            <w:r>
              <w:rPr>
                <w:b/>
                <w:bCs/>
              </w:rPr>
              <w:t>SI2</w:t>
            </w:r>
          </w:p>
        </w:tc>
      </w:tr>
      <w:tr w:rsidR="00D564D0" w:rsidRPr="00D564D0" w14:paraId="1F933259"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3217FFE9" w14:textId="77777777" w:rsidR="00D564D0" w:rsidRPr="00D564D0" w:rsidRDefault="00D564D0" w:rsidP="00832953">
            <w:pPr>
              <w:jc w:val="center"/>
              <w:rPr>
                <w:b/>
                <w:bCs/>
              </w:rPr>
            </w:pPr>
            <w:r>
              <w:rPr>
                <w:b/>
                <w:bCs/>
              </w:rPr>
              <w:t>D</w:t>
            </w:r>
          </w:p>
        </w:tc>
        <w:tc>
          <w:tcPr>
            <w:tcW w:w="1085" w:type="dxa"/>
            <w:tcBorders>
              <w:top w:val="single" w:sz="4" w:space="0" w:color="auto"/>
              <w:left w:val="single" w:sz="4" w:space="0" w:color="auto"/>
              <w:bottom w:val="single" w:sz="4" w:space="0" w:color="auto"/>
              <w:right w:val="single" w:sz="4" w:space="0" w:color="auto"/>
            </w:tcBorders>
            <w:shd w:val="clear" w:color="F2F2F2" w:fill="FEDC81"/>
            <w:noWrap/>
            <w:vAlign w:val="center"/>
            <w:hideMark/>
          </w:tcPr>
          <w:p w14:paraId="5DC169BB" w14:textId="77777777" w:rsidR="00D564D0" w:rsidRPr="00D564D0" w:rsidRDefault="00D564D0" w:rsidP="00832953">
            <w:pPr>
              <w:jc w:val="center"/>
            </w:pPr>
            <w:r>
              <w:t>76.5</w:t>
            </w:r>
          </w:p>
        </w:tc>
        <w:tc>
          <w:tcPr>
            <w:tcW w:w="1085" w:type="dxa"/>
            <w:tcBorders>
              <w:top w:val="single" w:sz="4" w:space="0" w:color="auto"/>
              <w:left w:val="single" w:sz="4" w:space="0" w:color="auto"/>
              <w:bottom w:val="single" w:sz="4" w:space="0" w:color="auto"/>
              <w:right w:val="single" w:sz="4" w:space="0" w:color="auto"/>
            </w:tcBorders>
            <w:shd w:val="clear" w:color="F2F2F2" w:fill="F4E884"/>
            <w:noWrap/>
            <w:vAlign w:val="center"/>
            <w:hideMark/>
          </w:tcPr>
          <w:p w14:paraId="60020DD6" w14:textId="77777777" w:rsidR="00D564D0" w:rsidRPr="00D564D0" w:rsidRDefault="00D564D0" w:rsidP="00832953">
            <w:pPr>
              <w:jc w:val="center"/>
            </w:pPr>
            <w:r>
              <w:t>83.3</w:t>
            </w:r>
          </w:p>
        </w:tc>
        <w:tc>
          <w:tcPr>
            <w:tcW w:w="1085" w:type="dxa"/>
            <w:tcBorders>
              <w:top w:val="single" w:sz="4" w:space="0" w:color="auto"/>
              <w:left w:val="single" w:sz="4" w:space="0" w:color="auto"/>
              <w:bottom w:val="single" w:sz="4" w:space="0" w:color="auto"/>
              <w:right w:val="single" w:sz="4" w:space="0" w:color="auto"/>
            </w:tcBorders>
            <w:shd w:val="clear" w:color="F2F2F2" w:fill="EDE683"/>
            <w:noWrap/>
            <w:vAlign w:val="center"/>
            <w:hideMark/>
          </w:tcPr>
          <w:p w14:paraId="49D9C1F4" w14:textId="77777777" w:rsidR="00D564D0" w:rsidRPr="00D564D0" w:rsidRDefault="00D564D0" w:rsidP="00832953">
            <w:pPr>
              <w:jc w:val="center"/>
            </w:pPr>
            <w:r>
              <w:t>85.0</w:t>
            </w:r>
          </w:p>
        </w:tc>
        <w:tc>
          <w:tcPr>
            <w:tcW w:w="1085" w:type="dxa"/>
            <w:tcBorders>
              <w:top w:val="single" w:sz="4" w:space="0" w:color="auto"/>
              <w:left w:val="single" w:sz="4" w:space="0" w:color="auto"/>
              <w:bottom w:val="single" w:sz="4" w:space="0" w:color="auto"/>
              <w:right w:val="single" w:sz="4" w:space="0" w:color="auto"/>
            </w:tcBorders>
            <w:shd w:val="clear" w:color="F2F2F2" w:fill="E2E383"/>
            <w:noWrap/>
            <w:vAlign w:val="center"/>
            <w:hideMark/>
          </w:tcPr>
          <w:p w14:paraId="41F2871B" w14:textId="77777777" w:rsidR="00D564D0" w:rsidRPr="00D564D0" w:rsidRDefault="00D564D0" w:rsidP="00832953">
            <w:pPr>
              <w:jc w:val="center"/>
            </w:pPr>
            <w:r>
              <w:t>87.7</w:t>
            </w:r>
          </w:p>
        </w:tc>
        <w:tc>
          <w:tcPr>
            <w:tcW w:w="1085" w:type="dxa"/>
            <w:tcBorders>
              <w:top w:val="single" w:sz="4" w:space="0" w:color="auto"/>
              <w:left w:val="single" w:sz="4" w:space="0" w:color="auto"/>
              <w:bottom w:val="single" w:sz="4" w:space="0" w:color="auto"/>
              <w:right w:val="single" w:sz="4" w:space="0" w:color="auto"/>
            </w:tcBorders>
            <w:shd w:val="clear" w:color="F2F2F2" w:fill="F4E884"/>
            <w:noWrap/>
            <w:vAlign w:val="center"/>
            <w:hideMark/>
          </w:tcPr>
          <w:p w14:paraId="1035EC01" w14:textId="77777777" w:rsidR="00D564D0" w:rsidRPr="00D564D0" w:rsidRDefault="00D564D0" w:rsidP="00832953">
            <w:pPr>
              <w:jc w:val="center"/>
            </w:pPr>
            <w:r>
              <w:t>83.1</w:t>
            </w:r>
          </w:p>
        </w:tc>
        <w:tc>
          <w:tcPr>
            <w:tcW w:w="1085" w:type="dxa"/>
            <w:tcBorders>
              <w:top w:val="single" w:sz="4" w:space="0" w:color="auto"/>
              <w:left w:val="single" w:sz="4" w:space="0" w:color="auto"/>
              <w:bottom w:val="single" w:sz="4" w:space="0" w:color="auto"/>
              <w:right w:val="single" w:sz="4" w:space="0" w:color="auto"/>
            </w:tcBorders>
            <w:shd w:val="clear" w:color="D9D9D9" w:fill="FCC37C"/>
            <w:noWrap/>
            <w:vAlign w:val="center"/>
            <w:hideMark/>
          </w:tcPr>
          <w:p w14:paraId="7FABA9FE" w14:textId="77777777" w:rsidR="00D564D0" w:rsidRPr="00D564D0" w:rsidRDefault="00D564D0" w:rsidP="00832953">
            <w:pPr>
              <w:jc w:val="center"/>
            </w:pPr>
            <w:r>
              <w:t>69.5</w:t>
            </w:r>
          </w:p>
        </w:tc>
        <w:tc>
          <w:tcPr>
            <w:tcW w:w="1085" w:type="dxa"/>
            <w:tcBorders>
              <w:top w:val="single" w:sz="4" w:space="0" w:color="auto"/>
              <w:left w:val="single" w:sz="4" w:space="0" w:color="auto"/>
              <w:bottom w:val="single" w:sz="4" w:space="0" w:color="auto"/>
              <w:right w:val="single" w:sz="4" w:space="0" w:color="auto"/>
            </w:tcBorders>
            <w:shd w:val="clear" w:color="D9D9D9" w:fill="FDC87D"/>
            <w:noWrap/>
            <w:vAlign w:val="center"/>
            <w:hideMark/>
          </w:tcPr>
          <w:p w14:paraId="77A567FC" w14:textId="77777777" w:rsidR="00D564D0" w:rsidRPr="00D564D0" w:rsidRDefault="00D564D0" w:rsidP="00832953">
            <w:pPr>
              <w:jc w:val="center"/>
            </w:pPr>
            <w:r>
              <w:t>70.9</w:t>
            </w:r>
          </w:p>
        </w:tc>
      </w:tr>
      <w:tr w:rsidR="00D564D0" w:rsidRPr="00D564D0" w14:paraId="16BAE55B"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6CFF4749" w14:textId="77777777" w:rsidR="00D564D0" w:rsidRPr="00D564D0" w:rsidRDefault="00D564D0" w:rsidP="00832953">
            <w:pPr>
              <w:jc w:val="center"/>
              <w:rPr>
                <w:b/>
                <w:bCs/>
              </w:rPr>
            </w:pPr>
            <w:r>
              <w:rPr>
                <w:b/>
                <w:bCs/>
              </w:rPr>
              <w:t>E</w:t>
            </w:r>
          </w:p>
        </w:tc>
        <w:tc>
          <w:tcPr>
            <w:tcW w:w="1085" w:type="dxa"/>
            <w:tcBorders>
              <w:top w:val="single" w:sz="4" w:space="0" w:color="auto"/>
              <w:left w:val="single" w:sz="4" w:space="0" w:color="auto"/>
              <w:bottom w:val="single" w:sz="4" w:space="0" w:color="auto"/>
              <w:right w:val="single" w:sz="4" w:space="0" w:color="auto"/>
            </w:tcBorders>
            <w:shd w:val="clear" w:color="F2F2F2" w:fill="FBEA84"/>
            <w:noWrap/>
            <w:vAlign w:val="center"/>
            <w:hideMark/>
          </w:tcPr>
          <w:p w14:paraId="185EBC40" w14:textId="77777777" w:rsidR="00D564D0" w:rsidRPr="00D564D0" w:rsidRDefault="00D564D0" w:rsidP="00832953">
            <w:pPr>
              <w:jc w:val="center"/>
            </w:pPr>
            <w:r>
              <w:t>81.5</w:t>
            </w:r>
          </w:p>
        </w:tc>
        <w:tc>
          <w:tcPr>
            <w:tcW w:w="1085" w:type="dxa"/>
            <w:tcBorders>
              <w:top w:val="single" w:sz="4" w:space="0" w:color="auto"/>
              <w:left w:val="single" w:sz="4" w:space="0" w:color="auto"/>
              <w:bottom w:val="single" w:sz="4" w:space="0" w:color="auto"/>
              <w:right w:val="single" w:sz="4" w:space="0" w:color="auto"/>
            </w:tcBorders>
            <w:shd w:val="clear" w:color="E2EFDA" w:fill="BED981"/>
            <w:noWrap/>
            <w:vAlign w:val="center"/>
            <w:hideMark/>
          </w:tcPr>
          <w:p w14:paraId="05689921" w14:textId="77777777" w:rsidR="00D564D0" w:rsidRPr="00D564D0" w:rsidRDefault="00D564D0" w:rsidP="00832953">
            <w:pPr>
              <w:jc w:val="center"/>
            </w:pPr>
            <w:r>
              <w:t>96.7</w:t>
            </w:r>
          </w:p>
        </w:tc>
        <w:tc>
          <w:tcPr>
            <w:tcW w:w="1085" w:type="dxa"/>
            <w:tcBorders>
              <w:top w:val="single" w:sz="4" w:space="0" w:color="auto"/>
              <w:left w:val="single" w:sz="4" w:space="0" w:color="auto"/>
              <w:bottom w:val="single" w:sz="4" w:space="0" w:color="auto"/>
              <w:right w:val="single" w:sz="4" w:space="0" w:color="auto"/>
            </w:tcBorders>
            <w:shd w:val="clear" w:color="E2EFDA" w:fill="B2D580"/>
            <w:noWrap/>
            <w:vAlign w:val="center"/>
            <w:hideMark/>
          </w:tcPr>
          <w:p w14:paraId="18C72B1B" w14:textId="77777777" w:rsidR="00D564D0" w:rsidRPr="00D564D0" w:rsidRDefault="00D564D0" w:rsidP="00832953">
            <w:pPr>
              <w:jc w:val="center"/>
            </w:pPr>
            <w:r>
              <w:t>99.7</w:t>
            </w:r>
          </w:p>
        </w:tc>
        <w:tc>
          <w:tcPr>
            <w:tcW w:w="1085" w:type="dxa"/>
            <w:tcBorders>
              <w:top w:val="single" w:sz="4" w:space="0" w:color="auto"/>
              <w:left w:val="single" w:sz="4" w:space="0" w:color="auto"/>
              <w:bottom w:val="single" w:sz="4" w:space="0" w:color="auto"/>
              <w:right w:val="single" w:sz="4" w:space="0" w:color="auto"/>
            </w:tcBorders>
            <w:shd w:val="clear" w:color="E2EFDA" w:fill="CDDD82"/>
            <w:noWrap/>
            <w:vAlign w:val="center"/>
            <w:hideMark/>
          </w:tcPr>
          <w:p w14:paraId="2BCD736A" w14:textId="77777777" w:rsidR="00D564D0" w:rsidRPr="00D564D0" w:rsidRDefault="00D564D0" w:rsidP="00832953">
            <w:pPr>
              <w:jc w:val="center"/>
            </w:pPr>
            <w:r>
              <w:t>93.1</w:t>
            </w:r>
          </w:p>
        </w:tc>
        <w:tc>
          <w:tcPr>
            <w:tcW w:w="1085" w:type="dxa"/>
            <w:tcBorders>
              <w:top w:val="single" w:sz="4" w:space="0" w:color="auto"/>
              <w:left w:val="single" w:sz="4" w:space="0" w:color="auto"/>
              <w:bottom w:val="single" w:sz="4" w:space="0" w:color="auto"/>
              <w:right w:val="single" w:sz="4" w:space="0" w:color="auto"/>
            </w:tcBorders>
            <w:shd w:val="clear" w:color="E2EFDA" w:fill="D7E082"/>
            <w:noWrap/>
            <w:vAlign w:val="center"/>
            <w:hideMark/>
          </w:tcPr>
          <w:p w14:paraId="03D183BA" w14:textId="77777777" w:rsidR="00D564D0" w:rsidRPr="00D564D0" w:rsidRDefault="00D564D0" w:rsidP="00832953">
            <w:pPr>
              <w:jc w:val="center"/>
            </w:pPr>
            <w:r>
              <w:t>90.6</w:t>
            </w:r>
          </w:p>
        </w:tc>
        <w:tc>
          <w:tcPr>
            <w:tcW w:w="1085" w:type="dxa"/>
            <w:tcBorders>
              <w:top w:val="single" w:sz="4" w:space="0" w:color="auto"/>
              <w:left w:val="single" w:sz="4" w:space="0" w:color="auto"/>
              <w:bottom w:val="single" w:sz="4" w:space="0" w:color="auto"/>
              <w:right w:val="single" w:sz="4" w:space="0" w:color="auto"/>
            </w:tcBorders>
            <w:shd w:val="clear" w:color="F2F2F2" w:fill="FEE282"/>
            <w:noWrap/>
            <w:vAlign w:val="center"/>
            <w:hideMark/>
          </w:tcPr>
          <w:p w14:paraId="17B71E5C" w14:textId="77777777" w:rsidR="00D564D0" w:rsidRPr="00D564D0" w:rsidRDefault="00D564D0" w:rsidP="00832953">
            <w:pPr>
              <w:jc w:val="center"/>
            </w:pPr>
            <w:r>
              <w:t>77.9</w:t>
            </w:r>
          </w:p>
        </w:tc>
        <w:tc>
          <w:tcPr>
            <w:tcW w:w="1085" w:type="dxa"/>
            <w:tcBorders>
              <w:top w:val="single" w:sz="4" w:space="0" w:color="auto"/>
              <w:left w:val="single" w:sz="4" w:space="0" w:color="auto"/>
              <w:bottom w:val="single" w:sz="4" w:space="0" w:color="auto"/>
              <w:right w:val="single" w:sz="4" w:space="0" w:color="auto"/>
            </w:tcBorders>
            <w:shd w:val="clear" w:color="D9D9D9" w:fill="FDD780"/>
            <w:noWrap/>
            <w:vAlign w:val="center"/>
            <w:hideMark/>
          </w:tcPr>
          <w:p w14:paraId="67147434" w14:textId="77777777" w:rsidR="00D564D0" w:rsidRPr="00D564D0" w:rsidRDefault="00D564D0" w:rsidP="00832953">
            <w:pPr>
              <w:jc w:val="center"/>
            </w:pPr>
            <w:r>
              <w:t>74.9</w:t>
            </w:r>
          </w:p>
        </w:tc>
      </w:tr>
      <w:tr w:rsidR="00D564D0" w:rsidRPr="00D564D0" w14:paraId="7FC57D96"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1AFD8E35" w14:textId="77777777" w:rsidR="00D564D0" w:rsidRPr="00D564D0" w:rsidRDefault="00D564D0" w:rsidP="00832953">
            <w:pPr>
              <w:jc w:val="center"/>
              <w:rPr>
                <w:b/>
                <w:bCs/>
              </w:rPr>
            </w:pPr>
            <w:r>
              <w:rPr>
                <w:b/>
                <w:bCs/>
              </w:rPr>
              <w:t>F</w:t>
            </w:r>
          </w:p>
        </w:tc>
        <w:tc>
          <w:tcPr>
            <w:tcW w:w="1085" w:type="dxa"/>
            <w:tcBorders>
              <w:top w:val="single" w:sz="4" w:space="0" w:color="auto"/>
              <w:left w:val="single" w:sz="4" w:space="0" w:color="auto"/>
              <w:bottom w:val="single" w:sz="4" w:space="0" w:color="auto"/>
              <w:right w:val="single" w:sz="4" w:space="0" w:color="auto"/>
            </w:tcBorders>
            <w:shd w:val="clear" w:color="F2F2F2" w:fill="D9E182"/>
            <w:noWrap/>
            <w:vAlign w:val="center"/>
            <w:hideMark/>
          </w:tcPr>
          <w:p w14:paraId="0C4538EF" w14:textId="77777777" w:rsidR="00D564D0" w:rsidRPr="00D564D0" w:rsidRDefault="00D564D0" w:rsidP="00832953">
            <w:pPr>
              <w:jc w:val="center"/>
            </w:pPr>
            <w:r>
              <w:t>89.9</w:t>
            </w:r>
          </w:p>
        </w:tc>
        <w:tc>
          <w:tcPr>
            <w:tcW w:w="1085" w:type="dxa"/>
            <w:tcBorders>
              <w:top w:val="single" w:sz="4" w:space="0" w:color="auto"/>
              <w:left w:val="single" w:sz="4" w:space="0" w:color="auto"/>
              <w:bottom w:val="single" w:sz="4" w:space="0" w:color="auto"/>
              <w:right w:val="single" w:sz="4" w:space="0" w:color="auto"/>
            </w:tcBorders>
            <w:shd w:val="clear" w:color="E2EFDA" w:fill="63BE7B"/>
            <w:noWrap/>
            <w:vAlign w:val="center"/>
            <w:hideMark/>
          </w:tcPr>
          <w:p w14:paraId="56A5ECB5" w14:textId="77777777" w:rsidR="00D564D0" w:rsidRPr="00D564D0" w:rsidRDefault="00D564D0" w:rsidP="00832953">
            <w:pPr>
              <w:jc w:val="center"/>
            </w:pPr>
            <w:r>
              <w:t>119.6</w:t>
            </w:r>
          </w:p>
        </w:tc>
        <w:tc>
          <w:tcPr>
            <w:tcW w:w="1085" w:type="dxa"/>
            <w:tcBorders>
              <w:top w:val="single" w:sz="4" w:space="0" w:color="auto"/>
              <w:left w:val="single" w:sz="4" w:space="0" w:color="auto"/>
              <w:bottom w:val="single" w:sz="4" w:space="0" w:color="auto"/>
              <w:right w:val="single" w:sz="4" w:space="0" w:color="auto"/>
            </w:tcBorders>
            <w:shd w:val="clear" w:color="E2EFDA" w:fill="C6DB81"/>
            <w:noWrap/>
            <w:vAlign w:val="center"/>
            <w:hideMark/>
          </w:tcPr>
          <w:p w14:paraId="3676CB53" w14:textId="77777777" w:rsidR="00D564D0" w:rsidRPr="00D564D0" w:rsidRDefault="00D564D0" w:rsidP="00832953">
            <w:pPr>
              <w:jc w:val="center"/>
            </w:pPr>
            <w:r>
              <w:t>94.7</w:t>
            </w:r>
          </w:p>
        </w:tc>
        <w:tc>
          <w:tcPr>
            <w:tcW w:w="1085" w:type="dxa"/>
            <w:tcBorders>
              <w:top w:val="single" w:sz="4" w:space="0" w:color="auto"/>
              <w:left w:val="single" w:sz="4" w:space="0" w:color="auto"/>
              <w:bottom w:val="single" w:sz="4" w:space="0" w:color="auto"/>
              <w:right w:val="single" w:sz="4" w:space="0" w:color="auto"/>
            </w:tcBorders>
            <w:shd w:val="clear" w:color="E2EFDA" w:fill="C4DA81"/>
            <w:noWrap/>
            <w:vAlign w:val="center"/>
            <w:hideMark/>
          </w:tcPr>
          <w:p w14:paraId="0662F464" w14:textId="77777777" w:rsidR="00D564D0" w:rsidRPr="00D564D0" w:rsidRDefault="00D564D0" w:rsidP="00832953">
            <w:pPr>
              <w:jc w:val="center"/>
            </w:pPr>
            <w:r>
              <w:t>95.3</w:t>
            </w:r>
          </w:p>
        </w:tc>
        <w:tc>
          <w:tcPr>
            <w:tcW w:w="1085" w:type="dxa"/>
            <w:tcBorders>
              <w:top w:val="single" w:sz="4" w:space="0" w:color="auto"/>
              <w:left w:val="single" w:sz="4" w:space="0" w:color="auto"/>
              <w:bottom w:val="single" w:sz="4" w:space="0" w:color="auto"/>
              <w:right w:val="single" w:sz="4" w:space="0" w:color="auto"/>
            </w:tcBorders>
            <w:shd w:val="clear" w:color="E2EFDA" w:fill="A7D27F"/>
            <w:noWrap/>
            <w:vAlign w:val="center"/>
            <w:hideMark/>
          </w:tcPr>
          <w:p w14:paraId="1D464D83" w14:textId="77777777" w:rsidR="00D564D0" w:rsidRPr="00D564D0" w:rsidRDefault="00D564D0" w:rsidP="00832953">
            <w:pPr>
              <w:jc w:val="center"/>
            </w:pPr>
            <w:r>
              <w:t>102.6</w:t>
            </w:r>
          </w:p>
        </w:tc>
        <w:tc>
          <w:tcPr>
            <w:tcW w:w="1085" w:type="dxa"/>
            <w:tcBorders>
              <w:top w:val="single" w:sz="4" w:space="0" w:color="auto"/>
              <w:left w:val="single" w:sz="4" w:space="0" w:color="auto"/>
              <w:bottom w:val="single" w:sz="4" w:space="0" w:color="auto"/>
              <w:right w:val="single" w:sz="4" w:space="0" w:color="auto"/>
            </w:tcBorders>
            <w:shd w:val="clear" w:color="D9D9D9" w:fill="FDCC7E"/>
            <w:noWrap/>
            <w:vAlign w:val="center"/>
            <w:hideMark/>
          </w:tcPr>
          <w:p w14:paraId="2D18625F" w14:textId="77777777" w:rsidR="00D564D0" w:rsidRPr="00D564D0" w:rsidRDefault="00D564D0" w:rsidP="00832953">
            <w:pPr>
              <w:jc w:val="center"/>
            </w:pPr>
            <w:r>
              <w:t>72.0</w:t>
            </w:r>
          </w:p>
        </w:tc>
        <w:tc>
          <w:tcPr>
            <w:tcW w:w="1085" w:type="dxa"/>
            <w:tcBorders>
              <w:top w:val="single" w:sz="4" w:space="0" w:color="auto"/>
              <w:left w:val="single" w:sz="4" w:space="0" w:color="auto"/>
              <w:bottom w:val="single" w:sz="4" w:space="0" w:color="auto"/>
              <w:right w:val="single" w:sz="4" w:space="0" w:color="auto"/>
            </w:tcBorders>
            <w:shd w:val="clear" w:color="F2F2F2" w:fill="FEDE81"/>
            <w:noWrap/>
            <w:vAlign w:val="center"/>
            <w:hideMark/>
          </w:tcPr>
          <w:p w14:paraId="1B82B0CE" w14:textId="77777777" w:rsidR="00D564D0" w:rsidRPr="00D564D0" w:rsidRDefault="00D564D0" w:rsidP="00832953">
            <w:pPr>
              <w:jc w:val="center"/>
            </w:pPr>
            <w:r>
              <w:t>76.8</w:t>
            </w:r>
          </w:p>
        </w:tc>
      </w:tr>
      <w:tr w:rsidR="00D564D0" w:rsidRPr="00D564D0" w14:paraId="7AF7A83A"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566FF0E1" w14:textId="77777777" w:rsidR="00D564D0" w:rsidRPr="00D564D0" w:rsidRDefault="00D564D0" w:rsidP="00832953">
            <w:pPr>
              <w:jc w:val="center"/>
              <w:rPr>
                <w:b/>
                <w:bCs/>
              </w:rPr>
            </w:pPr>
            <w:r>
              <w:rPr>
                <w:b/>
                <w:bCs/>
              </w:rPr>
              <w:t>G</w:t>
            </w:r>
          </w:p>
        </w:tc>
        <w:tc>
          <w:tcPr>
            <w:tcW w:w="1085" w:type="dxa"/>
            <w:tcBorders>
              <w:top w:val="single" w:sz="4" w:space="0" w:color="auto"/>
              <w:left w:val="single" w:sz="4" w:space="0" w:color="auto"/>
              <w:bottom w:val="single" w:sz="4" w:space="0" w:color="auto"/>
              <w:right w:val="single" w:sz="4" w:space="0" w:color="auto"/>
            </w:tcBorders>
            <w:shd w:val="clear" w:color="F2F2F2" w:fill="DBE182"/>
            <w:noWrap/>
            <w:vAlign w:val="center"/>
            <w:hideMark/>
          </w:tcPr>
          <w:p w14:paraId="1F78DEA7" w14:textId="77777777" w:rsidR="00D564D0" w:rsidRPr="00D564D0" w:rsidRDefault="00D564D0" w:rsidP="00832953">
            <w:pPr>
              <w:jc w:val="center"/>
            </w:pPr>
            <w:r>
              <w:t>89.5</w:t>
            </w:r>
          </w:p>
        </w:tc>
        <w:tc>
          <w:tcPr>
            <w:tcW w:w="1085" w:type="dxa"/>
            <w:tcBorders>
              <w:top w:val="single" w:sz="4" w:space="0" w:color="auto"/>
              <w:left w:val="single" w:sz="4" w:space="0" w:color="auto"/>
              <w:bottom w:val="single" w:sz="4" w:space="0" w:color="auto"/>
              <w:right w:val="single" w:sz="4" w:space="0" w:color="auto"/>
            </w:tcBorders>
            <w:shd w:val="clear" w:color="D9D9D9" w:fill="FDD680"/>
            <w:noWrap/>
            <w:vAlign w:val="center"/>
            <w:hideMark/>
          </w:tcPr>
          <w:p w14:paraId="7B026A41" w14:textId="77777777" w:rsidR="00D564D0" w:rsidRPr="00D564D0" w:rsidRDefault="00D564D0" w:rsidP="00832953">
            <w:pPr>
              <w:jc w:val="center"/>
            </w:pPr>
            <w:r>
              <w:t>74.8</w:t>
            </w:r>
          </w:p>
        </w:tc>
        <w:tc>
          <w:tcPr>
            <w:tcW w:w="1085" w:type="dxa"/>
            <w:tcBorders>
              <w:top w:val="single" w:sz="4" w:space="0" w:color="auto"/>
              <w:left w:val="single" w:sz="4" w:space="0" w:color="auto"/>
              <w:bottom w:val="single" w:sz="4" w:space="0" w:color="auto"/>
              <w:right w:val="single" w:sz="4" w:space="0" w:color="auto"/>
            </w:tcBorders>
            <w:shd w:val="clear" w:color="E2EFDA" w:fill="A9D380"/>
            <w:noWrap/>
            <w:vAlign w:val="center"/>
            <w:hideMark/>
          </w:tcPr>
          <w:p w14:paraId="26B34BA8" w14:textId="77777777" w:rsidR="00D564D0" w:rsidRPr="00D564D0" w:rsidRDefault="00D564D0" w:rsidP="00832953">
            <w:pPr>
              <w:jc w:val="center"/>
            </w:pPr>
            <w:r>
              <w:t>102.0</w:t>
            </w:r>
          </w:p>
        </w:tc>
        <w:tc>
          <w:tcPr>
            <w:tcW w:w="1085" w:type="dxa"/>
            <w:tcBorders>
              <w:top w:val="single" w:sz="4" w:space="0" w:color="auto"/>
              <w:left w:val="single" w:sz="4" w:space="0" w:color="auto"/>
              <w:bottom w:val="single" w:sz="4" w:space="0" w:color="auto"/>
              <w:right w:val="single" w:sz="4" w:space="0" w:color="auto"/>
            </w:tcBorders>
            <w:shd w:val="clear" w:color="E2EFDA" w:fill="D2DE82"/>
            <w:noWrap/>
            <w:vAlign w:val="center"/>
            <w:hideMark/>
          </w:tcPr>
          <w:p w14:paraId="476A323D" w14:textId="77777777" w:rsidR="00D564D0" w:rsidRPr="00D564D0" w:rsidRDefault="00D564D0" w:rsidP="00832953">
            <w:pPr>
              <w:jc w:val="center"/>
            </w:pPr>
            <w:r>
              <w:t>91.7</w:t>
            </w:r>
          </w:p>
        </w:tc>
        <w:tc>
          <w:tcPr>
            <w:tcW w:w="1085" w:type="dxa"/>
            <w:tcBorders>
              <w:top w:val="single" w:sz="4" w:space="0" w:color="auto"/>
              <w:left w:val="single" w:sz="4" w:space="0" w:color="auto"/>
              <w:bottom w:val="single" w:sz="4" w:space="0" w:color="auto"/>
              <w:right w:val="single" w:sz="4" w:space="0" w:color="auto"/>
            </w:tcBorders>
            <w:shd w:val="clear" w:color="E2EFDA" w:fill="C8DB81"/>
            <w:noWrap/>
            <w:vAlign w:val="center"/>
            <w:hideMark/>
          </w:tcPr>
          <w:p w14:paraId="50162F91" w14:textId="77777777" w:rsidR="00D564D0" w:rsidRPr="00D564D0" w:rsidRDefault="00D564D0" w:rsidP="00832953">
            <w:pPr>
              <w:jc w:val="center"/>
            </w:pPr>
            <w:r>
              <w:t>94.4</w:t>
            </w:r>
          </w:p>
        </w:tc>
        <w:tc>
          <w:tcPr>
            <w:tcW w:w="1085" w:type="dxa"/>
            <w:tcBorders>
              <w:top w:val="single" w:sz="4" w:space="0" w:color="auto"/>
              <w:left w:val="single" w:sz="4" w:space="0" w:color="auto"/>
              <w:bottom w:val="single" w:sz="4" w:space="0" w:color="auto"/>
              <w:right w:val="single" w:sz="4" w:space="0" w:color="auto"/>
            </w:tcBorders>
            <w:shd w:val="clear" w:color="F2F2F2" w:fill="F1E784"/>
            <w:noWrap/>
            <w:vAlign w:val="center"/>
            <w:hideMark/>
          </w:tcPr>
          <w:p w14:paraId="7E2BAC9B" w14:textId="77777777" w:rsidR="00D564D0" w:rsidRPr="00D564D0" w:rsidRDefault="00D564D0" w:rsidP="00832953">
            <w:pPr>
              <w:jc w:val="center"/>
            </w:pPr>
            <w:r>
              <w:t>84.0</w:t>
            </w:r>
          </w:p>
        </w:tc>
        <w:tc>
          <w:tcPr>
            <w:tcW w:w="1085" w:type="dxa"/>
            <w:tcBorders>
              <w:top w:val="single" w:sz="4" w:space="0" w:color="auto"/>
              <w:left w:val="single" w:sz="4" w:space="0" w:color="auto"/>
              <w:bottom w:val="single" w:sz="4" w:space="0" w:color="auto"/>
              <w:right w:val="single" w:sz="4" w:space="0" w:color="auto"/>
            </w:tcBorders>
            <w:shd w:val="clear" w:color="F2F2F2" w:fill="FED980"/>
            <w:noWrap/>
            <w:vAlign w:val="center"/>
            <w:hideMark/>
          </w:tcPr>
          <w:p w14:paraId="6C89BBD4" w14:textId="77777777" w:rsidR="00D564D0" w:rsidRPr="00D564D0" w:rsidRDefault="00D564D0" w:rsidP="00832953">
            <w:pPr>
              <w:jc w:val="center"/>
            </w:pPr>
            <w:r>
              <w:t>75.5</w:t>
            </w:r>
          </w:p>
        </w:tc>
      </w:tr>
      <w:tr w:rsidR="00D564D0" w:rsidRPr="00D564D0" w14:paraId="26875AAD"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09FDAEC9" w14:textId="77777777" w:rsidR="00D564D0" w:rsidRPr="00D564D0" w:rsidRDefault="00D564D0" w:rsidP="00832953">
            <w:pPr>
              <w:jc w:val="center"/>
              <w:rPr>
                <w:b/>
                <w:bCs/>
              </w:rPr>
            </w:pPr>
            <w:r>
              <w:rPr>
                <w:b/>
                <w:bCs/>
              </w:rPr>
              <w:t>H</w:t>
            </w:r>
          </w:p>
        </w:tc>
        <w:tc>
          <w:tcPr>
            <w:tcW w:w="1085" w:type="dxa"/>
            <w:tcBorders>
              <w:top w:val="single" w:sz="4" w:space="0" w:color="auto"/>
              <w:left w:val="single" w:sz="4" w:space="0" w:color="auto"/>
              <w:bottom w:val="single" w:sz="4" w:space="0" w:color="auto"/>
              <w:right w:val="single" w:sz="4" w:space="0" w:color="auto"/>
            </w:tcBorders>
            <w:shd w:val="clear" w:color="F2F2F2" w:fill="FBEA84"/>
            <w:noWrap/>
            <w:vAlign w:val="center"/>
            <w:hideMark/>
          </w:tcPr>
          <w:p w14:paraId="64271648" w14:textId="77777777" w:rsidR="00D564D0" w:rsidRPr="00D564D0" w:rsidRDefault="00D564D0" w:rsidP="00832953">
            <w:pPr>
              <w:jc w:val="center"/>
            </w:pPr>
            <w:r>
              <w:t>81.4</w:t>
            </w:r>
          </w:p>
        </w:tc>
        <w:tc>
          <w:tcPr>
            <w:tcW w:w="1085" w:type="dxa"/>
            <w:tcBorders>
              <w:top w:val="single" w:sz="4" w:space="0" w:color="auto"/>
              <w:left w:val="single" w:sz="4" w:space="0" w:color="auto"/>
              <w:bottom w:val="single" w:sz="4" w:space="0" w:color="auto"/>
              <w:right w:val="single" w:sz="4" w:space="0" w:color="auto"/>
            </w:tcBorders>
            <w:shd w:val="clear" w:color="F2F2F2" w:fill="EEE784"/>
            <w:noWrap/>
            <w:vAlign w:val="center"/>
            <w:hideMark/>
          </w:tcPr>
          <w:p w14:paraId="4A8EAA03" w14:textId="77777777" w:rsidR="00D564D0" w:rsidRPr="00D564D0" w:rsidRDefault="00D564D0" w:rsidP="00832953">
            <w:pPr>
              <w:jc w:val="center"/>
            </w:pPr>
            <w:r>
              <w:t>84.6</w:t>
            </w:r>
          </w:p>
        </w:tc>
        <w:tc>
          <w:tcPr>
            <w:tcW w:w="1085" w:type="dxa"/>
            <w:tcBorders>
              <w:top w:val="single" w:sz="4" w:space="0" w:color="auto"/>
              <w:left w:val="single" w:sz="4" w:space="0" w:color="auto"/>
              <w:bottom w:val="single" w:sz="4" w:space="0" w:color="auto"/>
              <w:right w:val="single" w:sz="4" w:space="0" w:color="auto"/>
            </w:tcBorders>
            <w:shd w:val="clear" w:color="F2F2F2" w:fill="EBE683"/>
            <w:noWrap/>
            <w:vAlign w:val="center"/>
            <w:hideMark/>
          </w:tcPr>
          <w:p w14:paraId="5E1D1778" w14:textId="77777777" w:rsidR="00D564D0" w:rsidRPr="00D564D0" w:rsidRDefault="00D564D0" w:rsidP="00832953">
            <w:pPr>
              <w:jc w:val="center"/>
            </w:pPr>
            <w:r>
              <w:t>85.4</w:t>
            </w:r>
          </w:p>
        </w:tc>
        <w:tc>
          <w:tcPr>
            <w:tcW w:w="1085" w:type="dxa"/>
            <w:tcBorders>
              <w:top w:val="single" w:sz="4" w:space="0" w:color="auto"/>
              <w:left w:val="single" w:sz="4" w:space="0" w:color="auto"/>
              <w:bottom w:val="single" w:sz="4" w:space="0" w:color="auto"/>
              <w:right w:val="single" w:sz="4" w:space="0" w:color="auto"/>
            </w:tcBorders>
            <w:shd w:val="clear" w:color="E2EFDA" w:fill="D5DF82"/>
            <w:noWrap/>
            <w:vAlign w:val="center"/>
            <w:hideMark/>
          </w:tcPr>
          <w:p w14:paraId="1D1A4364" w14:textId="77777777" w:rsidR="00D564D0" w:rsidRPr="00D564D0" w:rsidRDefault="00D564D0" w:rsidP="00832953">
            <w:pPr>
              <w:jc w:val="center"/>
            </w:pPr>
            <w:r>
              <w:t>91.1</w:t>
            </w:r>
          </w:p>
        </w:tc>
        <w:tc>
          <w:tcPr>
            <w:tcW w:w="1085" w:type="dxa"/>
            <w:tcBorders>
              <w:top w:val="single" w:sz="4" w:space="0" w:color="auto"/>
              <w:left w:val="single" w:sz="4" w:space="0" w:color="auto"/>
              <w:bottom w:val="single" w:sz="4" w:space="0" w:color="auto"/>
              <w:right w:val="single" w:sz="4" w:space="0" w:color="auto"/>
            </w:tcBorders>
            <w:shd w:val="clear" w:color="F2F2F2" w:fill="DDE283"/>
            <w:noWrap/>
            <w:vAlign w:val="center"/>
            <w:hideMark/>
          </w:tcPr>
          <w:p w14:paraId="13982348" w14:textId="77777777" w:rsidR="00D564D0" w:rsidRPr="00D564D0" w:rsidRDefault="00D564D0" w:rsidP="00832953">
            <w:pPr>
              <w:jc w:val="center"/>
            </w:pPr>
            <w:r>
              <w:t>88.9</w:t>
            </w:r>
          </w:p>
        </w:tc>
        <w:tc>
          <w:tcPr>
            <w:tcW w:w="1085" w:type="dxa"/>
            <w:tcBorders>
              <w:top w:val="single" w:sz="4" w:space="0" w:color="auto"/>
              <w:left w:val="single" w:sz="4" w:space="0" w:color="auto"/>
              <w:bottom w:val="single" w:sz="4" w:space="0" w:color="auto"/>
              <w:right w:val="single" w:sz="4" w:space="0" w:color="auto"/>
            </w:tcBorders>
            <w:shd w:val="clear" w:color="F2F2F2" w:fill="FEE783"/>
            <w:noWrap/>
            <w:vAlign w:val="center"/>
            <w:hideMark/>
          </w:tcPr>
          <w:p w14:paraId="4E8E2D5D" w14:textId="77777777" w:rsidR="00D564D0" w:rsidRPr="00D564D0" w:rsidRDefault="00D564D0" w:rsidP="00832953">
            <w:pPr>
              <w:jc w:val="center"/>
            </w:pPr>
            <w:r>
              <w:t>79.4</w:t>
            </w:r>
          </w:p>
        </w:tc>
        <w:tc>
          <w:tcPr>
            <w:tcW w:w="1085" w:type="dxa"/>
            <w:tcBorders>
              <w:top w:val="single" w:sz="4" w:space="0" w:color="auto"/>
              <w:left w:val="single" w:sz="4" w:space="0" w:color="auto"/>
              <w:bottom w:val="single" w:sz="4" w:space="0" w:color="auto"/>
              <w:right w:val="single" w:sz="4" w:space="0" w:color="auto"/>
            </w:tcBorders>
            <w:shd w:val="clear" w:color="F2F2F2" w:fill="FEE983"/>
            <w:noWrap/>
            <w:vAlign w:val="center"/>
            <w:hideMark/>
          </w:tcPr>
          <w:p w14:paraId="3F6F2912" w14:textId="77777777" w:rsidR="00D564D0" w:rsidRPr="00D564D0" w:rsidRDefault="00D564D0" w:rsidP="00832953">
            <w:pPr>
              <w:jc w:val="center"/>
            </w:pPr>
            <w:r>
              <w:t>79.8</w:t>
            </w:r>
          </w:p>
        </w:tc>
      </w:tr>
      <w:tr w:rsidR="00D564D0" w:rsidRPr="00D564D0" w14:paraId="55E32446"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31AE6F19" w14:textId="77777777" w:rsidR="00D564D0" w:rsidRPr="00D564D0" w:rsidRDefault="00D564D0" w:rsidP="00832953">
            <w:pPr>
              <w:jc w:val="center"/>
              <w:rPr>
                <w:b/>
                <w:bCs/>
              </w:rPr>
            </w:pPr>
            <w:r>
              <w:rPr>
                <w:b/>
                <w:bCs/>
              </w:rPr>
              <w:t>I</w:t>
            </w:r>
          </w:p>
        </w:tc>
        <w:tc>
          <w:tcPr>
            <w:tcW w:w="1085" w:type="dxa"/>
            <w:tcBorders>
              <w:top w:val="nil"/>
              <w:left w:val="nil"/>
              <w:bottom w:val="single" w:sz="4" w:space="0" w:color="auto"/>
              <w:right w:val="single" w:sz="4" w:space="0" w:color="auto"/>
            </w:tcBorders>
            <w:noWrap/>
            <w:vAlign w:val="center"/>
            <w:hideMark/>
          </w:tcPr>
          <w:p w14:paraId="0BE8DA2B" w14:textId="39C8ED86" w:rsidR="00D564D0" w:rsidRPr="00D564D0" w:rsidRDefault="00D564D0" w:rsidP="00832953">
            <w:pPr>
              <w:jc w:val="center"/>
            </w:pPr>
          </w:p>
        </w:tc>
        <w:tc>
          <w:tcPr>
            <w:tcW w:w="1085" w:type="dxa"/>
            <w:tcBorders>
              <w:top w:val="single" w:sz="4" w:space="0" w:color="auto"/>
              <w:left w:val="single" w:sz="4" w:space="0" w:color="auto"/>
              <w:bottom w:val="single" w:sz="4" w:space="0" w:color="auto"/>
              <w:right w:val="single" w:sz="4" w:space="0" w:color="auto"/>
            </w:tcBorders>
            <w:shd w:val="clear" w:color="F2F2F2" w:fill="FAEA84"/>
            <w:noWrap/>
            <w:vAlign w:val="center"/>
            <w:hideMark/>
          </w:tcPr>
          <w:p w14:paraId="7F064D0E" w14:textId="77777777" w:rsidR="00D564D0" w:rsidRPr="00D564D0" w:rsidRDefault="00D564D0" w:rsidP="00832953">
            <w:pPr>
              <w:jc w:val="center"/>
            </w:pPr>
            <w:r>
              <w:t>81.6</w:t>
            </w:r>
          </w:p>
        </w:tc>
        <w:tc>
          <w:tcPr>
            <w:tcW w:w="1085" w:type="dxa"/>
            <w:tcBorders>
              <w:top w:val="single" w:sz="4" w:space="0" w:color="auto"/>
              <w:left w:val="single" w:sz="4" w:space="0" w:color="auto"/>
              <w:bottom w:val="single" w:sz="4" w:space="0" w:color="auto"/>
              <w:right w:val="single" w:sz="4" w:space="0" w:color="auto"/>
            </w:tcBorders>
            <w:shd w:val="clear" w:color="E2EFDA" w:fill="D0DE82"/>
            <w:noWrap/>
            <w:vAlign w:val="center"/>
            <w:hideMark/>
          </w:tcPr>
          <w:p w14:paraId="2FC6FD16" w14:textId="77777777" w:rsidR="00D564D0" w:rsidRPr="00D564D0" w:rsidRDefault="00D564D0" w:rsidP="00832953">
            <w:pPr>
              <w:jc w:val="center"/>
            </w:pPr>
            <w:r>
              <w:t>92.3</w:t>
            </w:r>
          </w:p>
        </w:tc>
        <w:tc>
          <w:tcPr>
            <w:tcW w:w="1085" w:type="dxa"/>
            <w:tcBorders>
              <w:top w:val="single" w:sz="4" w:space="0" w:color="auto"/>
              <w:left w:val="single" w:sz="4" w:space="0" w:color="auto"/>
              <w:bottom w:val="single" w:sz="4" w:space="0" w:color="auto"/>
              <w:right w:val="single" w:sz="4" w:space="0" w:color="auto"/>
            </w:tcBorders>
            <w:shd w:val="clear" w:color="D9D9D9" w:fill="FDD57F"/>
            <w:noWrap/>
            <w:vAlign w:val="center"/>
            <w:hideMark/>
          </w:tcPr>
          <w:p w14:paraId="7FE7F726" w14:textId="77777777" w:rsidR="00D564D0" w:rsidRPr="00D564D0" w:rsidRDefault="00D564D0" w:rsidP="00832953">
            <w:pPr>
              <w:jc w:val="center"/>
            </w:pPr>
            <w:r>
              <w:t>74.4</w:t>
            </w:r>
          </w:p>
        </w:tc>
        <w:tc>
          <w:tcPr>
            <w:tcW w:w="1085" w:type="dxa"/>
            <w:tcBorders>
              <w:top w:val="single" w:sz="4" w:space="0" w:color="auto"/>
              <w:left w:val="single" w:sz="4" w:space="0" w:color="auto"/>
              <w:bottom w:val="single" w:sz="4" w:space="0" w:color="auto"/>
              <w:right w:val="single" w:sz="4" w:space="0" w:color="auto"/>
            </w:tcBorders>
            <w:shd w:val="clear" w:color="F2F2F2" w:fill="FCEA84"/>
            <w:noWrap/>
            <w:vAlign w:val="center"/>
            <w:hideMark/>
          </w:tcPr>
          <w:p w14:paraId="01017BEC" w14:textId="77777777" w:rsidR="00D564D0" w:rsidRPr="00D564D0" w:rsidRDefault="00D564D0" w:rsidP="00832953">
            <w:pPr>
              <w:jc w:val="center"/>
            </w:pPr>
            <w:r>
              <w:t>81.3</w:t>
            </w:r>
          </w:p>
        </w:tc>
        <w:tc>
          <w:tcPr>
            <w:tcW w:w="1085" w:type="dxa"/>
            <w:tcBorders>
              <w:top w:val="single" w:sz="4" w:space="0" w:color="auto"/>
              <w:left w:val="single" w:sz="4" w:space="0" w:color="auto"/>
              <w:bottom w:val="single" w:sz="4" w:space="0" w:color="auto"/>
              <w:right w:val="single" w:sz="4" w:space="0" w:color="auto"/>
            </w:tcBorders>
            <w:shd w:val="clear" w:color="D9D9D9" w:fill="FDD47F"/>
            <w:noWrap/>
            <w:vAlign w:val="center"/>
            <w:hideMark/>
          </w:tcPr>
          <w:p w14:paraId="30FBBDD0" w14:textId="77777777" w:rsidR="00D564D0" w:rsidRPr="00D564D0" w:rsidRDefault="00D564D0" w:rsidP="00832953">
            <w:pPr>
              <w:jc w:val="center"/>
            </w:pPr>
            <w:r>
              <w:t>74.3</w:t>
            </w:r>
          </w:p>
        </w:tc>
        <w:tc>
          <w:tcPr>
            <w:tcW w:w="1085" w:type="dxa"/>
            <w:tcBorders>
              <w:top w:val="single" w:sz="4" w:space="0" w:color="auto"/>
              <w:left w:val="single" w:sz="4" w:space="0" w:color="auto"/>
              <w:bottom w:val="single" w:sz="4" w:space="0" w:color="auto"/>
              <w:right w:val="single" w:sz="4" w:space="0" w:color="auto"/>
            </w:tcBorders>
            <w:shd w:val="clear" w:color="F2F2F2" w:fill="FFEB84"/>
            <w:noWrap/>
            <w:vAlign w:val="center"/>
            <w:hideMark/>
          </w:tcPr>
          <w:p w14:paraId="44ADAD6E" w14:textId="77777777" w:rsidR="00D564D0" w:rsidRPr="00D564D0" w:rsidRDefault="00D564D0" w:rsidP="00832953">
            <w:pPr>
              <w:jc w:val="center"/>
            </w:pPr>
            <w:r>
              <w:t>80.3</w:t>
            </w:r>
          </w:p>
        </w:tc>
      </w:tr>
      <w:tr w:rsidR="00D564D0" w:rsidRPr="00D564D0" w14:paraId="6171A0E0"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05F3625B" w14:textId="77777777" w:rsidR="00D564D0" w:rsidRPr="00D564D0" w:rsidRDefault="00D564D0" w:rsidP="00832953">
            <w:pPr>
              <w:jc w:val="center"/>
              <w:rPr>
                <w:b/>
                <w:bCs/>
              </w:rPr>
            </w:pPr>
            <w:r>
              <w:rPr>
                <w:b/>
                <w:bCs/>
              </w:rPr>
              <w:t>J</w:t>
            </w:r>
          </w:p>
        </w:tc>
        <w:tc>
          <w:tcPr>
            <w:tcW w:w="1085" w:type="dxa"/>
            <w:tcBorders>
              <w:top w:val="single" w:sz="4" w:space="0" w:color="auto"/>
              <w:left w:val="single" w:sz="4" w:space="0" w:color="auto"/>
              <w:bottom w:val="single" w:sz="4" w:space="0" w:color="auto"/>
              <w:right w:val="single" w:sz="4" w:space="0" w:color="auto"/>
            </w:tcBorders>
            <w:shd w:val="clear" w:color="D9D9D9" w:fill="F98C71"/>
            <w:noWrap/>
            <w:vAlign w:val="center"/>
            <w:hideMark/>
          </w:tcPr>
          <w:p w14:paraId="6510F720" w14:textId="77777777" w:rsidR="00D564D0" w:rsidRPr="00D564D0" w:rsidRDefault="00D564D0" w:rsidP="00832953">
            <w:pPr>
              <w:jc w:val="center"/>
            </w:pPr>
            <w:r>
              <w:t>54.7</w:t>
            </w:r>
          </w:p>
        </w:tc>
        <w:tc>
          <w:tcPr>
            <w:tcW w:w="1085" w:type="dxa"/>
            <w:tcBorders>
              <w:top w:val="single" w:sz="4" w:space="0" w:color="auto"/>
              <w:left w:val="single" w:sz="4" w:space="0" w:color="auto"/>
              <w:bottom w:val="single" w:sz="4" w:space="0" w:color="auto"/>
              <w:right w:val="single" w:sz="4" w:space="0" w:color="auto"/>
            </w:tcBorders>
            <w:shd w:val="clear" w:color="D9D9D9" w:fill="FCB97A"/>
            <w:noWrap/>
            <w:vAlign w:val="center"/>
            <w:hideMark/>
          </w:tcPr>
          <w:p w14:paraId="56E57E0F" w14:textId="77777777" w:rsidR="00D564D0" w:rsidRPr="00D564D0" w:rsidRDefault="00D564D0" w:rsidP="00832953">
            <w:pPr>
              <w:jc w:val="center"/>
            </w:pPr>
            <w:r>
              <w:t>66.9</w:t>
            </w:r>
          </w:p>
        </w:tc>
        <w:tc>
          <w:tcPr>
            <w:tcW w:w="1085" w:type="dxa"/>
            <w:tcBorders>
              <w:top w:val="single" w:sz="4" w:space="0" w:color="auto"/>
              <w:left w:val="single" w:sz="4" w:space="0" w:color="auto"/>
              <w:bottom w:val="single" w:sz="4" w:space="0" w:color="auto"/>
              <w:right w:val="single" w:sz="4" w:space="0" w:color="auto"/>
            </w:tcBorders>
            <w:shd w:val="clear" w:color="D9D9D9" w:fill="FDD47F"/>
            <w:noWrap/>
            <w:vAlign w:val="center"/>
            <w:hideMark/>
          </w:tcPr>
          <w:p w14:paraId="3D21F3D2" w14:textId="77777777" w:rsidR="00D564D0" w:rsidRPr="00D564D0" w:rsidRDefault="00D564D0" w:rsidP="00832953">
            <w:pPr>
              <w:jc w:val="center"/>
            </w:pPr>
            <w:r>
              <w:t>74.3</w:t>
            </w:r>
          </w:p>
        </w:tc>
        <w:tc>
          <w:tcPr>
            <w:tcW w:w="1085" w:type="dxa"/>
            <w:tcBorders>
              <w:top w:val="single" w:sz="4" w:space="0" w:color="auto"/>
              <w:left w:val="single" w:sz="4" w:space="0" w:color="auto"/>
              <w:bottom w:val="single" w:sz="4" w:space="0" w:color="auto"/>
              <w:right w:val="single" w:sz="4" w:space="0" w:color="auto"/>
            </w:tcBorders>
            <w:shd w:val="clear" w:color="F2F2F2" w:fill="FEDA80"/>
            <w:noWrap/>
            <w:vAlign w:val="center"/>
            <w:hideMark/>
          </w:tcPr>
          <w:p w14:paraId="5A93881E" w14:textId="77777777" w:rsidR="00D564D0" w:rsidRPr="00D564D0" w:rsidRDefault="00D564D0" w:rsidP="00832953">
            <w:pPr>
              <w:jc w:val="center"/>
            </w:pPr>
            <w:r>
              <w:t>75.8</w:t>
            </w:r>
          </w:p>
        </w:tc>
        <w:tc>
          <w:tcPr>
            <w:tcW w:w="1085" w:type="dxa"/>
            <w:tcBorders>
              <w:top w:val="single" w:sz="4" w:space="0" w:color="auto"/>
              <w:left w:val="single" w:sz="4" w:space="0" w:color="auto"/>
              <w:bottom w:val="single" w:sz="4" w:space="0" w:color="auto"/>
              <w:right w:val="single" w:sz="4" w:space="0" w:color="auto"/>
            </w:tcBorders>
            <w:shd w:val="clear" w:color="D9D9D9" w:fill="FBAB77"/>
            <w:noWrap/>
            <w:vAlign w:val="center"/>
            <w:hideMark/>
          </w:tcPr>
          <w:p w14:paraId="68D9D604" w14:textId="77777777" w:rsidR="00D564D0" w:rsidRPr="00D564D0" w:rsidRDefault="00D564D0" w:rsidP="00832953">
            <w:pPr>
              <w:jc w:val="center"/>
            </w:pPr>
            <w:r>
              <w:t>63.2</w:t>
            </w:r>
          </w:p>
        </w:tc>
        <w:tc>
          <w:tcPr>
            <w:tcW w:w="1085" w:type="dxa"/>
            <w:tcBorders>
              <w:top w:val="single" w:sz="4" w:space="0" w:color="auto"/>
              <w:left w:val="single" w:sz="4" w:space="0" w:color="auto"/>
              <w:bottom w:val="single" w:sz="4" w:space="0" w:color="auto"/>
              <w:right w:val="single" w:sz="4" w:space="0" w:color="auto"/>
            </w:tcBorders>
            <w:shd w:val="clear" w:color="D9D9D9" w:fill="FBB279"/>
            <w:noWrap/>
            <w:vAlign w:val="center"/>
            <w:hideMark/>
          </w:tcPr>
          <w:p w14:paraId="07F43F9B" w14:textId="77777777" w:rsidR="00D564D0" w:rsidRPr="00D564D0" w:rsidRDefault="00D564D0" w:rsidP="00832953">
            <w:pPr>
              <w:jc w:val="center"/>
            </w:pPr>
            <w:r>
              <w:t>65.0</w:t>
            </w:r>
          </w:p>
        </w:tc>
        <w:tc>
          <w:tcPr>
            <w:tcW w:w="1085" w:type="dxa"/>
            <w:tcBorders>
              <w:top w:val="single" w:sz="4" w:space="0" w:color="auto"/>
              <w:left w:val="single" w:sz="4" w:space="0" w:color="auto"/>
              <w:bottom w:val="single" w:sz="4" w:space="0" w:color="auto"/>
              <w:right w:val="single" w:sz="4" w:space="0" w:color="auto"/>
            </w:tcBorders>
            <w:shd w:val="clear" w:color="F2F2F2" w:fill="FEDA80"/>
            <w:noWrap/>
            <w:vAlign w:val="center"/>
            <w:hideMark/>
          </w:tcPr>
          <w:p w14:paraId="4038E338" w14:textId="77777777" w:rsidR="00D564D0" w:rsidRPr="00D564D0" w:rsidRDefault="00D564D0" w:rsidP="00832953">
            <w:pPr>
              <w:jc w:val="center"/>
            </w:pPr>
            <w:r>
              <w:t>75.9</w:t>
            </w:r>
          </w:p>
        </w:tc>
      </w:tr>
      <w:tr w:rsidR="00D564D0" w:rsidRPr="00D564D0" w14:paraId="73CF3FC9" w14:textId="77777777" w:rsidTr="003C6EAA">
        <w:trPr>
          <w:trHeight w:val="327"/>
          <w:jc w:val="center"/>
        </w:trPr>
        <w:tc>
          <w:tcPr>
            <w:tcW w:w="1621" w:type="dxa"/>
            <w:tcBorders>
              <w:top w:val="nil"/>
              <w:left w:val="single" w:sz="4" w:space="0" w:color="auto"/>
              <w:bottom w:val="single" w:sz="4" w:space="0" w:color="auto"/>
              <w:right w:val="single" w:sz="4" w:space="0" w:color="auto"/>
            </w:tcBorders>
            <w:shd w:val="clear" w:color="D9EAD3" w:fill="E2EFDA"/>
            <w:noWrap/>
            <w:vAlign w:val="center"/>
            <w:hideMark/>
          </w:tcPr>
          <w:p w14:paraId="5F35A0CB" w14:textId="77777777" w:rsidR="00D564D0" w:rsidRPr="00D564D0" w:rsidRDefault="00D564D0" w:rsidP="00832953">
            <w:pPr>
              <w:jc w:val="center"/>
              <w:rPr>
                <w:b/>
                <w:bCs/>
              </w:rPr>
            </w:pPr>
            <w:r>
              <w:rPr>
                <w:b/>
                <w:bCs/>
              </w:rPr>
              <w:t>K</w:t>
            </w:r>
          </w:p>
        </w:tc>
        <w:tc>
          <w:tcPr>
            <w:tcW w:w="1085" w:type="dxa"/>
            <w:tcBorders>
              <w:top w:val="single" w:sz="4" w:space="0" w:color="auto"/>
              <w:left w:val="single" w:sz="4" w:space="0" w:color="auto"/>
              <w:bottom w:val="single" w:sz="4" w:space="0" w:color="auto"/>
              <w:right w:val="single" w:sz="4" w:space="0" w:color="auto"/>
            </w:tcBorders>
            <w:shd w:val="clear" w:color="D9D9D9" w:fill="FA9573"/>
            <w:noWrap/>
            <w:vAlign w:val="center"/>
            <w:hideMark/>
          </w:tcPr>
          <w:p w14:paraId="27666969" w14:textId="77777777" w:rsidR="00D564D0" w:rsidRPr="00D564D0" w:rsidRDefault="00D564D0" w:rsidP="00832953">
            <w:pPr>
              <w:jc w:val="center"/>
            </w:pPr>
            <w:r>
              <w:t>57.1</w:t>
            </w:r>
          </w:p>
        </w:tc>
        <w:tc>
          <w:tcPr>
            <w:tcW w:w="1085" w:type="dxa"/>
            <w:tcBorders>
              <w:top w:val="single" w:sz="4" w:space="0" w:color="auto"/>
              <w:left w:val="single" w:sz="4" w:space="0" w:color="auto"/>
              <w:bottom w:val="single" w:sz="4" w:space="0" w:color="auto"/>
              <w:right w:val="single" w:sz="4" w:space="0" w:color="auto"/>
            </w:tcBorders>
            <w:shd w:val="clear" w:color="D9D9D9" w:fill="F8696B"/>
            <w:noWrap/>
            <w:vAlign w:val="center"/>
            <w:hideMark/>
          </w:tcPr>
          <w:p w14:paraId="1EE69692" w14:textId="77777777" w:rsidR="00D564D0" w:rsidRPr="00D564D0" w:rsidRDefault="00D564D0" w:rsidP="00832953">
            <w:pPr>
              <w:jc w:val="center"/>
            </w:pPr>
            <w:r>
              <w:t>45.1</w:t>
            </w:r>
          </w:p>
        </w:tc>
        <w:tc>
          <w:tcPr>
            <w:tcW w:w="1085" w:type="dxa"/>
            <w:tcBorders>
              <w:top w:val="single" w:sz="4" w:space="0" w:color="auto"/>
              <w:left w:val="single" w:sz="4" w:space="0" w:color="auto"/>
              <w:bottom w:val="single" w:sz="4" w:space="0" w:color="auto"/>
              <w:right w:val="single" w:sz="4" w:space="0" w:color="auto"/>
            </w:tcBorders>
            <w:shd w:val="clear" w:color="D9D9D9" w:fill="FA9773"/>
            <w:noWrap/>
            <w:vAlign w:val="center"/>
            <w:hideMark/>
          </w:tcPr>
          <w:p w14:paraId="0F2B2613" w14:textId="77777777" w:rsidR="00D564D0" w:rsidRPr="00D564D0" w:rsidRDefault="00D564D0" w:rsidP="00832953">
            <w:pPr>
              <w:jc w:val="center"/>
            </w:pPr>
            <w:r>
              <w:t>57.7</w:t>
            </w:r>
          </w:p>
        </w:tc>
        <w:tc>
          <w:tcPr>
            <w:tcW w:w="1085" w:type="dxa"/>
            <w:tcBorders>
              <w:top w:val="single" w:sz="4" w:space="0" w:color="auto"/>
              <w:left w:val="single" w:sz="4" w:space="0" w:color="auto"/>
              <w:bottom w:val="single" w:sz="4" w:space="0" w:color="auto"/>
              <w:right w:val="single" w:sz="4" w:space="0" w:color="auto"/>
            </w:tcBorders>
            <w:shd w:val="clear" w:color="D9D9D9" w:fill="FBA276"/>
            <w:noWrap/>
            <w:vAlign w:val="center"/>
            <w:hideMark/>
          </w:tcPr>
          <w:p w14:paraId="056061E0" w14:textId="77777777" w:rsidR="00D564D0" w:rsidRPr="00D564D0" w:rsidRDefault="00D564D0" w:rsidP="00832953">
            <w:pPr>
              <w:jc w:val="center"/>
            </w:pPr>
            <w:r>
              <w:t>60.7</w:t>
            </w:r>
          </w:p>
        </w:tc>
        <w:tc>
          <w:tcPr>
            <w:tcW w:w="1085" w:type="dxa"/>
            <w:tcBorders>
              <w:top w:val="single" w:sz="4" w:space="0" w:color="auto"/>
              <w:left w:val="single" w:sz="4" w:space="0" w:color="auto"/>
              <w:bottom w:val="single" w:sz="4" w:space="0" w:color="auto"/>
              <w:right w:val="single" w:sz="4" w:space="0" w:color="auto"/>
            </w:tcBorders>
            <w:shd w:val="clear" w:color="D9D9D9" w:fill="FDD07E"/>
            <w:noWrap/>
            <w:vAlign w:val="center"/>
            <w:hideMark/>
          </w:tcPr>
          <w:p w14:paraId="5D977FFA" w14:textId="77777777" w:rsidR="00D564D0" w:rsidRPr="00D564D0" w:rsidRDefault="00D564D0" w:rsidP="00832953">
            <w:pPr>
              <w:jc w:val="center"/>
            </w:pPr>
            <w:r>
              <w:t>73.0</w:t>
            </w:r>
          </w:p>
        </w:tc>
        <w:tc>
          <w:tcPr>
            <w:tcW w:w="1085" w:type="dxa"/>
            <w:tcBorders>
              <w:top w:val="single" w:sz="4" w:space="0" w:color="auto"/>
              <w:left w:val="single" w:sz="4" w:space="0" w:color="auto"/>
              <w:bottom w:val="single" w:sz="4" w:space="0" w:color="auto"/>
              <w:right w:val="single" w:sz="4" w:space="0" w:color="auto"/>
            </w:tcBorders>
            <w:shd w:val="clear" w:color="D9D9D9" w:fill="FCB87A"/>
            <w:noWrap/>
            <w:vAlign w:val="center"/>
            <w:hideMark/>
          </w:tcPr>
          <w:p w14:paraId="18157D1A" w14:textId="77777777" w:rsidR="00D564D0" w:rsidRPr="00D564D0" w:rsidRDefault="00D564D0" w:rsidP="00832953">
            <w:pPr>
              <w:jc w:val="center"/>
            </w:pPr>
            <w:r>
              <w:t>66.6</w:t>
            </w:r>
          </w:p>
        </w:tc>
        <w:tc>
          <w:tcPr>
            <w:tcW w:w="1085" w:type="dxa"/>
            <w:tcBorders>
              <w:top w:val="single" w:sz="4" w:space="0" w:color="auto"/>
              <w:left w:val="single" w:sz="4" w:space="0" w:color="auto"/>
              <w:bottom w:val="single" w:sz="4" w:space="0" w:color="auto"/>
              <w:right w:val="single" w:sz="4" w:space="0" w:color="auto"/>
            </w:tcBorders>
            <w:shd w:val="clear" w:color="D9D9D9" w:fill="FCB87A"/>
            <w:noWrap/>
            <w:vAlign w:val="center"/>
            <w:hideMark/>
          </w:tcPr>
          <w:p w14:paraId="0B6D1BC6" w14:textId="77777777" w:rsidR="00D564D0" w:rsidRPr="00D564D0" w:rsidRDefault="00D564D0" w:rsidP="00832953">
            <w:pPr>
              <w:jc w:val="center"/>
            </w:pPr>
            <w:r>
              <w:t>66.7</w:t>
            </w:r>
          </w:p>
        </w:tc>
      </w:tr>
    </w:tbl>
    <w:p w14:paraId="5C5F1F25" w14:textId="40FFF3EE" w:rsidR="00BF76F3" w:rsidRPr="0061517C" w:rsidRDefault="0061517C">
      <w:pPr>
        <w:spacing w:before="60" w:after="50" w:line="360" w:lineRule="auto"/>
        <w:jc w:val="center"/>
        <w:rPr>
          <w:i/>
          <w:iCs/>
        </w:rPr>
      </w:pPr>
      <w:r>
        <w:rPr>
          <w:i/>
          <w:iCs/>
        </w:rPr>
        <w:t>Green = close to Rapaport asking price (&gt;90%) | Yellow = moderate discount (75-90%) | Red = large discount (&lt;75%)</w:t>
      </w:r>
    </w:p>
    <w:p w14:paraId="45C58665" w14:textId="77777777" w:rsidR="001278F6" w:rsidRDefault="00726492">
      <w:pPr>
        <w:spacing w:before="80" w:line="360" w:lineRule="auto"/>
      </w:pPr>
      <w:r>
        <w:t>Most ratios fall between 65–100%, confirming retail discounts to Rapaport. J and K colors show the deepest discounts (45–75%). A few cells exceed 100%, notably F-VVS1 (119.6%).</w:t>
      </w:r>
    </w:p>
    <w:p w14:paraId="45C1A642" w14:textId="561843AD" w:rsidR="001278F6" w:rsidRDefault="00726492">
      <w:pPr>
        <w:spacing w:before="220" w:after="80" w:line="360" w:lineRule="auto"/>
      </w:pPr>
      <w:r>
        <w:rPr>
          <w:b/>
          <w:bCs/>
          <w:color w:val="2F5496"/>
          <w:sz w:val="24"/>
          <w:szCs w:val="24"/>
        </w:rPr>
        <w:t xml:space="preserve">3.4 </w:t>
      </w:r>
      <w:r w:rsidR="0059397B">
        <w:rPr>
          <w:b/>
          <w:bCs/>
          <w:color w:val="2F5496"/>
          <w:sz w:val="24"/>
          <w:szCs w:val="24"/>
        </w:rPr>
        <w:t xml:space="preserve">Pivot </w:t>
      </w:r>
      <w:r>
        <w:rPr>
          <w:b/>
          <w:bCs/>
          <w:color w:val="2F5496"/>
          <w:sz w:val="24"/>
          <w:szCs w:val="24"/>
        </w:rPr>
        <w:t>Charts and Regression</w:t>
      </w:r>
    </w:p>
    <w:p w14:paraId="31141C73" w14:textId="327CA974" w:rsidR="001278F6" w:rsidRDefault="00A353DC" w:rsidP="00A353DC">
      <w:pPr>
        <w:spacing w:line="360" w:lineRule="auto"/>
      </w:pPr>
      <w:r>
        <w:t>To isolate the impact of color, I set the clarity to VVS1, and alternately to test the participation of clarity, I filtered the pivot data to only color D.</w:t>
      </w:r>
    </w:p>
    <w:tbl>
      <w:tblPr>
        <w:tblpPr w:leftFromText="180" w:rightFromText="180" w:vertAnchor="text" w:horzAnchor="page" w:tblpX="6271" w:tblpY="383"/>
        <w:tblW w:w="0" w:type="auto"/>
        <w:tblLook w:val="04A0" w:firstRow="1" w:lastRow="0" w:firstColumn="1" w:lastColumn="0" w:noHBand="0" w:noVBand="1"/>
      </w:tblPr>
      <w:tblGrid>
        <w:gridCol w:w="1295"/>
        <w:gridCol w:w="1899"/>
      </w:tblGrid>
      <w:tr w:rsidR="00BF680E" w:rsidRPr="00BF680E" w14:paraId="5C2B8082" w14:textId="77777777" w:rsidTr="00BF680E">
        <w:trPr>
          <w:trHeight w:val="300"/>
        </w:trPr>
        <w:tc>
          <w:tcPr>
            <w:tcW w:w="0" w:type="auto"/>
            <w:tcBorders>
              <w:top w:val="nil"/>
              <w:left w:val="nil"/>
              <w:bottom w:val="single" w:sz="4" w:space="0" w:color="95B3D7"/>
              <w:right w:val="nil"/>
            </w:tcBorders>
            <w:shd w:val="clear" w:color="DCE6F1" w:fill="DCE6F1"/>
            <w:noWrap/>
            <w:vAlign w:val="bottom"/>
            <w:hideMark/>
          </w:tcPr>
          <w:p w14:paraId="0598054B"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Color</w:t>
            </w:r>
          </w:p>
        </w:tc>
        <w:tc>
          <w:tcPr>
            <w:tcW w:w="0" w:type="auto"/>
            <w:tcBorders>
              <w:top w:val="nil"/>
              <w:left w:val="nil"/>
              <w:bottom w:val="single" w:sz="4" w:space="0" w:color="95B3D7"/>
              <w:right w:val="nil"/>
            </w:tcBorders>
            <w:shd w:val="clear" w:color="DCE6F1" w:fill="DCE6F1"/>
            <w:noWrap/>
            <w:vAlign w:val="bottom"/>
            <w:hideMark/>
          </w:tcPr>
          <w:p w14:paraId="340FC5FE" w14:textId="77777777" w:rsidR="00BF680E" w:rsidRPr="00BF680E" w:rsidRDefault="00BF680E" w:rsidP="00BF680E">
            <w:pPr>
              <w:rPr>
                <w:rFonts w:ascii="Calibri" w:hAnsi="Calibri" w:cs="Calibri"/>
                <w:color w:val="000000"/>
              </w:rPr>
            </w:pPr>
            <w:r w:rsidRPr="00BF680E">
              <w:rPr>
                <w:rFonts w:ascii="Calibri" w:hAnsi="Calibri" w:cs="Calibri"/>
                <w:color w:val="000000"/>
              </w:rPr>
              <w:t>D</w:t>
            </w:r>
          </w:p>
        </w:tc>
      </w:tr>
      <w:tr w:rsidR="00BF680E" w:rsidRPr="00BF680E" w14:paraId="5D92D9C4" w14:textId="77777777" w:rsidTr="00BF680E">
        <w:trPr>
          <w:trHeight w:val="300"/>
        </w:trPr>
        <w:tc>
          <w:tcPr>
            <w:tcW w:w="0" w:type="auto"/>
            <w:tcBorders>
              <w:top w:val="nil"/>
              <w:left w:val="nil"/>
              <w:bottom w:val="nil"/>
              <w:right w:val="nil"/>
            </w:tcBorders>
            <w:noWrap/>
            <w:vAlign w:val="bottom"/>
            <w:hideMark/>
          </w:tcPr>
          <w:p w14:paraId="0BEDCFE6" w14:textId="77777777" w:rsidR="00BF680E" w:rsidRPr="00BF680E" w:rsidRDefault="00BF680E" w:rsidP="00BF680E">
            <w:pPr>
              <w:rPr>
                <w:rFonts w:ascii="Calibri" w:hAnsi="Calibri" w:cs="Calibri"/>
                <w:color w:val="000000"/>
              </w:rPr>
            </w:pPr>
          </w:p>
        </w:tc>
        <w:tc>
          <w:tcPr>
            <w:tcW w:w="0" w:type="auto"/>
            <w:tcBorders>
              <w:top w:val="nil"/>
              <w:left w:val="nil"/>
              <w:bottom w:val="nil"/>
              <w:right w:val="nil"/>
            </w:tcBorders>
            <w:noWrap/>
            <w:vAlign w:val="bottom"/>
            <w:hideMark/>
          </w:tcPr>
          <w:p w14:paraId="3D4D67C6" w14:textId="77777777" w:rsidR="00BF680E" w:rsidRPr="00BF680E" w:rsidRDefault="00BF680E" w:rsidP="00BF680E">
            <w:pPr>
              <w:rPr>
                <w:sz w:val="20"/>
                <w:szCs w:val="20"/>
              </w:rPr>
            </w:pPr>
          </w:p>
        </w:tc>
      </w:tr>
      <w:tr w:rsidR="00BF680E" w:rsidRPr="00BF680E" w14:paraId="3000A933" w14:textId="77777777" w:rsidTr="00BF680E">
        <w:trPr>
          <w:trHeight w:val="300"/>
        </w:trPr>
        <w:tc>
          <w:tcPr>
            <w:tcW w:w="0" w:type="auto"/>
            <w:tcBorders>
              <w:top w:val="nil"/>
              <w:left w:val="nil"/>
              <w:bottom w:val="single" w:sz="4" w:space="0" w:color="95B3D7"/>
              <w:right w:val="nil"/>
            </w:tcBorders>
            <w:shd w:val="clear" w:color="DCE6F1" w:fill="DCE6F1"/>
            <w:noWrap/>
            <w:vAlign w:val="bottom"/>
            <w:hideMark/>
          </w:tcPr>
          <w:p w14:paraId="65B90EF0" w14:textId="77777777" w:rsidR="00BF680E" w:rsidRPr="00BF680E" w:rsidRDefault="00BF680E" w:rsidP="00BF680E">
            <w:pPr>
              <w:rPr>
                <w:rFonts w:ascii="Calibri" w:hAnsi="Calibri" w:cs="Calibri"/>
                <w:b/>
                <w:bCs/>
                <w:color w:val="000000"/>
              </w:rPr>
            </w:pPr>
            <w:r w:rsidRPr="00BF680E">
              <w:rPr>
                <w:rFonts w:ascii="Calibri" w:hAnsi="Calibri" w:cs="Calibri"/>
                <w:b/>
                <w:bCs/>
                <w:color w:val="000000"/>
              </w:rPr>
              <w:t>Row Labels</w:t>
            </w:r>
          </w:p>
        </w:tc>
        <w:tc>
          <w:tcPr>
            <w:tcW w:w="0" w:type="auto"/>
            <w:tcBorders>
              <w:top w:val="nil"/>
              <w:left w:val="nil"/>
              <w:bottom w:val="single" w:sz="4" w:space="0" w:color="95B3D7"/>
              <w:right w:val="nil"/>
            </w:tcBorders>
            <w:shd w:val="clear" w:color="DCE6F1" w:fill="DCE6F1"/>
            <w:noWrap/>
            <w:vAlign w:val="bottom"/>
            <w:hideMark/>
          </w:tcPr>
          <w:p w14:paraId="077F0C1F" w14:textId="77777777" w:rsidR="00BF680E" w:rsidRPr="00BF680E" w:rsidRDefault="00BF680E" w:rsidP="00BF680E">
            <w:pPr>
              <w:rPr>
                <w:rFonts w:ascii="Calibri" w:hAnsi="Calibri" w:cs="Calibri"/>
                <w:b/>
                <w:bCs/>
                <w:color w:val="000000"/>
              </w:rPr>
            </w:pPr>
            <w:r w:rsidRPr="00BF680E">
              <w:rPr>
                <w:rFonts w:ascii="Calibri" w:hAnsi="Calibri" w:cs="Calibri"/>
                <w:b/>
                <w:bCs/>
                <w:color w:val="000000"/>
              </w:rPr>
              <w:t xml:space="preserve">Average of </w:t>
            </w:r>
            <w:proofErr w:type="spellStart"/>
            <w:r w:rsidRPr="00BF680E">
              <w:rPr>
                <w:rFonts w:ascii="Calibri" w:hAnsi="Calibri" w:cs="Calibri"/>
                <w:b/>
                <w:bCs/>
                <w:color w:val="000000"/>
              </w:rPr>
              <w:t>PriceCt</w:t>
            </w:r>
            <w:proofErr w:type="spellEnd"/>
          </w:p>
        </w:tc>
      </w:tr>
      <w:tr w:rsidR="00BF680E" w:rsidRPr="00BF680E" w14:paraId="2B432C11" w14:textId="77777777" w:rsidTr="00BF680E">
        <w:trPr>
          <w:trHeight w:val="300"/>
        </w:trPr>
        <w:tc>
          <w:tcPr>
            <w:tcW w:w="0" w:type="auto"/>
            <w:tcBorders>
              <w:top w:val="nil"/>
              <w:left w:val="nil"/>
              <w:bottom w:val="nil"/>
              <w:right w:val="nil"/>
            </w:tcBorders>
            <w:noWrap/>
            <w:vAlign w:val="bottom"/>
            <w:hideMark/>
          </w:tcPr>
          <w:p w14:paraId="2467DC40" w14:textId="77777777" w:rsidR="00BF680E" w:rsidRPr="00BF680E" w:rsidRDefault="00BF680E" w:rsidP="00BF680E">
            <w:pPr>
              <w:rPr>
                <w:rFonts w:ascii="Calibri" w:hAnsi="Calibri" w:cs="Calibri"/>
                <w:color w:val="000000"/>
              </w:rPr>
            </w:pPr>
            <w:r w:rsidRPr="00BF680E">
              <w:rPr>
                <w:rFonts w:ascii="Calibri" w:hAnsi="Calibri" w:cs="Calibri"/>
                <w:color w:val="000000"/>
              </w:rPr>
              <w:t>IF</w:t>
            </w:r>
          </w:p>
        </w:tc>
        <w:tc>
          <w:tcPr>
            <w:tcW w:w="0" w:type="auto"/>
            <w:tcBorders>
              <w:top w:val="nil"/>
              <w:left w:val="nil"/>
              <w:bottom w:val="nil"/>
              <w:right w:val="nil"/>
            </w:tcBorders>
            <w:noWrap/>
            <w:vAlign w:val="bottom"/>
            <w:hideMark/>
          </w:tcPr>
          <w:p w14:paraId="3F794B1B"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5,125</w:t>
            </w:r>
          </w:p>
        </w:tc>
      </w:tr>
      <w:tr w:rsidR="00BF680E" w:rsidRPr="00BF680E" w14:paraId="6673A6EA" w14:textId="77777777" w:rsidTr="00BF680E">
        <w:trPr>
          <w:trHeight w:val="300"/>
        </w:trPr>
        <w:tc>
          <w:tcPr>
            <w:tcW w:w="0" w:type="auto"/>
            <w:tcBorders>
              <w:top w:val="nil"/>
              <w:left w:val="nil"/>
              <w:bottom w:val="nil"/>
              <w:right w:val="nil"/>
            </w:tcBorders>
            <w:noWrap/>
            <w:vAlign w:val="bottom"/>
            <w:hideMark/>
          </w:tcPr>
          <w:p w14:paraId="4AFE592C" w14:textId="77777777" w:rsidR="00BF680E" w:rsidRPr="00BF680E" w:rsidRDefault="00BF680E" w:rsidP="00BF680E">
            <w:pPr>
              <w:rPr>
                <w:rFonts w:ascii="Calibri" w:hAnsi="Calibri" w:cs="Calibri"/>
                <w:color w:val="000000"/>
              </w:rPr>
            </w:pPr>
            <w:r w:rsidRPr="00BF680E">
              <w:rPr>
                <w:rFonts w:ascii="Calibri" w:hAnsi="Calibri" w:cs="Calibri"/>
                <w:color w:val="000000"/>
              </w:rPr>
              <w:t>VVS1</w:t>
            </w:r>
          </w:p>
        </w:tc>
        <w:tc>
          <w:tcPr>
            <w:tcW w:w="0" w:type="auto"/>
            <w:tcBorders>
              <w:top w:val="nil"/>
              <w:left w:val="nil"/>
              <w:bottom w:val="nil"/>
              <w:right w:val="nil"/>
            </w:tcBorders>
            <w:noWrap/>
            <w:vAlign w:val="bottom"/>
            <w:hideMark/>
          </w:tcPr>
          <w:p w14:paraId="1AAFD463"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5,250</w:t>
            </w:r>
          </w:p>
        </w:tc>
      </w:tr>
      <w:tr w:rsidR="00BF680E" w:rsidRPr="00BF680E" w14:paraId="5E6CCBD2" w14:textId="77777777" w:rsidTr="00BF680E">
        <w:trPr>
          <w:trHeight w:val="300"/>
        </w:trPr>
        <w:tc>
          <w:tcPr>
            <w:tcW w:w="0" w:type="auto"/>
            <w:tcBorders>
              <w:top w:val="nil"/>
              <w:left w:val="nil"/>
              <w:bottom w:val="nil"/>
              <w:right w:val="nil"/>
            </w:tcBorders>
            <w:noWrap/>
            <w:vAlign w:val="bottom"/>
            <w:hideMark/>
          </w:tcPr>
          <w:p w14:paraId="7DD74DC0" w14:textId="77777777" w:rsidR="00BF680E" w:rsidRPr="00BF680E" w:rsidRDefault="00BF680E" w:rsidP="00BF680E">
            <w:pPr>
              <w:rPr>
                <w:rFonts w:ascii="Calibri" w:hAnsi="Calibri" w:cs="Calibri"/>
                <w:color w:val="000000"/>
              </w:rPr>
            </w:pPr>
            <w:r w:rsidRPr="00BF680E">
              <w:rPr>
                <w:rFonts w:ascii="Calibri" w:hAnsi="Calibri" w:cs="Calibri"/>
                <w:color w:val="000000"/>
              </w:rPr>
              <w:t>VVS2</w:t>
            </w:r>
          </w:p>
        </w:tc>
        <w:tc>
          <w:tcPr>
            <w:tcW w:w="0" w:type="auto"/>
            <w:tcBorders>
              <w:top w:val="nil"/>
              <w:left w:val="nil"/>
              <w:bottom w:val="nil"/>
              <w:right w:val="nil"/>
            </w:tcBorders>
            <w:noWrap/>
            <w:vAlign w:val="bottom"/>
            <w:hideMark/>
          </w:tcPr>
          <w:p w14:paraId="47CEAA6C"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4,759</w:t>
            </w:r>
          </w:p>
        </w:tc>
      </w:tr>
      <w:tr w:rsidR="00BF680E" w:rsidRPr="00BF680E" w14:paraId="12982D01" w14:textId="77777777" w:rsidTr="00BF680E">
        <w:trPr>
          <w:trHeight w:val="300"/>
        </w:trPr>
        <w:tc>
          <w:tcPr>
            <w:tcW w:w="0" w:type="auto"/>
            <w:tcBorders>
              <w:top w:val="nil"/>
              <w:left w:val="nil"/>
              <w:bottom w:val="nil"/>
              <w:right w:val="nil"/>
            </w:tcBorders>
            <w:noWrap/>
            <w:vAlign w:val="bottom"/>
            <w:hideMark/>
          </w:tcPr>
          <w:p w14:paraId="0ED42849" w14:textId="77777777" w:rsidR="00BF680E" w:rsidRPr="00BF680E" w:rsidRDefault="00BF680E" w:rsidP="00BF680E">
            <w:pPr>
              <w:rPr>
                <w:rFonts w:ascii="Calibri" w:hAnsi="Calibri" w:cs="Calibri"/>
                <w:color w:val="000000"/>
              </w:rPr>
            </w:pPr>
            <w:r w:rsidRPr="00BF680E">
              <w:rPr>
                <w:rFonts w:ascii="Calibri" w:hAnsi="Calibri" w:cs="Calibri"/>
                <w:color w:val="000000"/>
              </w:rPr>
              <w:t>VS1</w:t>
            </w:r>
          </w:p>
        </w:tc>
        <w:tc>
          <w:tcPr>
            <w:tcW w:w="0" w:type="auto"/>
            <w:tcBorders>
              <w:top w:val="nil"/>
              <w:left w:val="nil"/>
              <w:bottom w:val="nil"/>
              <w:right w:val="nil"/>
            </w:tcBorders>
            <w:noWrap/>
            <w:vAlign w:val="bottom"/>
            <w:hideMark/>
          </w:tcPr>
          <w:p w14:paraId="7C1A28B2"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4,562</w:t>
            </w:r>
          </w:p>
        </w:tc>
      </w:tr>
      <w:tr w:rsidR="00BF680E" w:rsidRPr="00BF680E" w14:paraId="19ADA294" w14:textId="77777777" w:rsidTr="00BF680E">
        <w:trPr>
          <w:trHeight w:val="300"/>
        </w:trPr>
        <w:tc>
          <w:tcPr>
            <w:tcW w:w="0" w:type="auto"/>
            <w:tcBorders>
              <w:top w:val="nil"/>
              <w:left w:val="nil"/>
              <w:bottom w:val="nil"/>
              <w:right w:val="nil"/>
            </w:tcBorders>
            <w:noWrap/>
            <w:vAlign w:val="bottom"/>
            <w:hideMark/>
          </w:tcPr>
          <w:p w14:paraId="7303280C" w14:textId="77777777" w:rsidR="00BF680E" w:rsidRPr="00BF680E" w:rsidRDefault="00BF680E" w:rsidP="00BF680E">
            <w:pPr>
              <w:rPr>
                <w:rFonts w:ascii="Calibri" w:hAnsi="Calibri" w:cs="Calibri"/>
                <w:color w:val="000000"/>
              </w:rPr>
            </w:pPr>
            <w:r w:rsidRPr="00BF680E">
              <w:rPr>
                <w:rFonts w:ascii="Calibri" w:hAnsi="Calibri" w:cs="Calibri"/>
                <w:color w:val="000000"/>
              </w:rPr>
              <w:t>VS2</w:t>
            </w:r>
          </w:p>
        </w:tc>
        <w:tc>
          <w:tcPr>
            <w:tcW w:w="0" w:type="auto"/>
            <w:tcBorders>
              <w:top w:val="nil"/>
              <w:left w:val="nil"/>
              <w:bottom w:val="nil"/>
              <w:right w:val="nil"/>
            </w:tcBorders>
            <w:noWrap/>
            <w:vAlign w:val="bottom"/>
            <w:hideMark/>
          </w:tcPr>
          <w:p w14:paraId="5B244666"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3,657</w:t>
            </w:r>
          </w:p>
        </w:tc>
      </w:tr>
      <w:tr w:rsidR="00BF680E" w:rsidRPr="00BF680E" w14:paraId="22DCE7EE" w14:textId="77777777" w:rsidTr="00BF680E">
        <w:trPr>
          <w:trHeight w:val="300"/>
        </w:trPr>
        <w:tc>
          <w:tcPr>
            <w:tcW w:w="0" w:type="auto"/>
            <w:tcBorders>
              <w:top w:val="nil"/>
              <w:left w:val="nil"/>
              <w:bottom w:val="nil"/>
              <w:right w:val="nil"/>
            </w:tcBorders>
            <w:noWrap/>
            <w:vAlign w:val="bottom"/>
            <w:hideMark/>
          </w:tcPr>
          <w:p w14:paraId="3542D458" w14:textId="77777777" w:rsidR="00BF680E" w:rsidRPr="00BF680E" w:rsidRDefault="00BF680E" w:rsidP="00BF680E">
            <w:pPr>
              <w:rPr>
                <w:rFonts w:ascii="Calibri" w:hAnsi="Calibri" w:cs="Calibri"/>
                <w:color w:val="000000"/>
              </w:rPr>
            </w:pPr>
            <w:r w:rsidRPr="00BF680E">
              <w:rPr>
                <w:rFonts w:ascii="Calibri" w:hAnsi="Calibri" w:cs="Calibri"/>
                <w:color w:val="000000"/>
              </w:rPr>
              <w:t>SI1</w:t>
            </w:r>
          </w:p>
        </w:tc>
        <w:tc>
          <w:tcPr>
            <w:tcW w:w="0" w:type="auto"/>
            <w:tcBorders>
              <w:top w:val="nil"/>
              <w:left w:val="nil"/>
              <w:bottom w:val="nil"/>
              <w:right w:val="nil"/>
            </w:tcBorders>
            <w:noWrap/>
            <w:vAlign w:val="bottom"/>
            <w:hideMark/>
          </w:tcPr>
          <w:p w14:paraId="5FD8FFDF"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2,573</w:t>
            </w:r>
          </w:p>
        </w:tc>
      </w:tr>
      <w:tr w:rsidR="00BF680E" w:rsidRPr="00BF680E" w14:paraId="6D9A630F" w14:textId="77777777" w:rsidTr="00BF680E">
        <w:trPr>
          <w:trHeight w:val="300"/>
        </w:trPr>
        <w:tc>
          <w:tcPr>
            <w:tcW w:w="0" w:type="auto"/>
            <w:tcBorders>
              <w:top w:val="nil"/>
              <w:left w:val="nil"/>
              <w:bottom w:val="nil"/>
              <w:right w:val="nil"/>
            </w:tcBorders>
            <w:noWrap/>
            <w:vAlign w:val="bottom"/>
            <w:hideMark/>
          </w:tcPr>
          <w:p w14:paraId="0FBA47BE" w14:textId="77777777" w:rsidR="00BF680E" w:rsidRPr="00BF680E" w:rsidRDefault="00BF680E" w:rsidP="00BF680E">
            <w:pPr>
              <w:rPr>
                <w:rFonts w:ascii="Calibri" w:hAnsi="Calibri" w:cs="Calibri"/>
                <w:color w:val="000000"/>
              </w:rPr>
            </w:pPr>
            <w:r w:rsidRPr="00BF680E">
              <w:rPr>
                <w:rFonts w:ascii="Calibri" w:hAnsi="Calibri" w:cs="Calibri"/>
                <w:color w:val="000000"/>
              </w:rPr>
              <w:t>SI2</w:t>
            </w:r>
          </w:p>
        </w:tc>
        <w:tc>
          <w:tcPr>
            <w:tcW w:w="0" w:type="auto"/>
            <w:tcBorders>
              <w:top w:val="nil"/>
              <w:left w:val="nil"/>
              <w:bottom w:val="nil"/>
              <w:right w:val="nil"/>
            </w:tcBorders>
            <w:noWrap/>
            <w:vAlign w:val="bottom"/>
            <w:hideMark/>
          </w:tcPr>
          <w:p w14:paraId="785EF2ED" w14:textId="77777777" w:rsidR="00BF680E" w:rsidRPr="00BF680E" w:rsidRDefault="00BF680E" w:rsidP="00BF680E">
            <w:pPr>
              <w:jc w:val="right"/>
              <w:rPr>
                <w:rFonts w:ascii="Calibri" w:hAnsi="Calibri" w:cs="Calibri"/>
                <w:color w:val="000000"/>
              </w:rPr>
            </w:pPr>
            <w:r w:rsidRPr="00BF680E">
              <w:rPr>
                <w:rFonts w:ascii="Calibri" w:hAnsi="Calibri" w:cs="Calibri"/>
                <w:color w:val="000000"/>
              </w:rPr>
              <w:t>2,341</w:t>
            </w:r>
          </w:p>
        </w:tc>
      </w:tr>
      <w:tr w:rsidR="00BF680E" w:rsidRPr="00BF680E" w14:paraId="2566D674" w14:textId="77777777" w:rsidTr="00BF680E">
        <w:trPr>
          <w:trHeight w:val="300"/>
        </w:trPr>
        <w:tc>
          <w:tcPr>
            <w:tcW w:w="0" w:type="auto"/>
            <w:tcBorders>
              <w:top w:val="single" w:sz="4" w:space="0" w:color="95B3D7"/>
              <w:left w:val="nil"/>
              <w:bottom w:val="nil"/>
              <w:right w:val="nil"/>
            </w:tcBorders>
            <w:shd w:val="clear" w:color="DCE6F1" w:fill="DCE6F1"/>
            <w:noWrap/>
            <w:vAlign w:val="bottom"/>
            <w:hideMark/>
          </w:tcPr>
          <w:p w14:paraId="56D7251E" w14:textId="77777777" w:rsidR="00BF680E" w:rsidRPr="00BF680E" w:rsidRDefault="00BF680E" w:rsidP="00BF680E">
            <w:pPr>
              <w:rPr>
                <w:rFonts w:ascii="Calibri" w:hAnsi="Calibri" w:cs="Calibri"/>
                <w:b/>
                <w:bCs/>
                <w:color w:val="000000"/>
              </w:rPr>
            </w:pPr>
            <w:r w:rsidRPr="00BF680E">
              <w:rPr>
                <w:rFonts w:ascii="Calibri" w:hAnsi="Calibri" w:cs="Calibri"/>
                <w:b/>
                <w:bCs/>
                <w:color w:val="000000"/>
              </w:rPr>
              <w:t>Grand Total</w:t>
            </w:r>
          </w:p>
        </w:tc>
        <w:tc>
          <w:tcPr>
            <w:tcW w:w="0" w:type="auto"/>
            <w:tcBorders>
              <w:top w:val="single" w:sz="4" w:space="0" w:color="95B3D7"/>
              <w:left w:val="nil"/>
              <w:bottom w:val="nil"/>
              <w:right w:val="nil"/>
            </w:tcBorders>
            <w:shd w:val="clear" w:color="DCE6F1" w:fill="DCE6F1"/>
            <w:noWrap/>
            <w:vAlign w:val="bottom"/>
            <w:hideMark/>
          </w:tcPr>
          <w:p w14:paraId="16B7D4AE" w14:textId="77777777" w:rsidR="00BF680E" w:rsidRPr="00BF680E" w:rsidRDefault="00BF680E" w:rsidP="00BF680E">
            <w:pPr>
              <w:jc w:val="right"/>
              <w:rPr>
                <w:rFonts w:ascii="Calibri" w:hAnsi="Calibri" w:cs="Calibri"/>
                <w:b/>
                <w:bCs/>
                <w:color w:val="000000"/>
              </w:rPr>
            </w:pPr>
            <w:r w:rsidRPr="00BF680E">
              <w:rPr>
                <w:rFonts w:ascii="Calibri" w:hAnsi="Calibri" w:cs="Calibri"/>
                <w:b/>
                <w:bCs/>
                <w:color w:val="000000"/>
              </w:rPr>
              <w:t>3,587</w:t>
            </w:r>
          </w:p>
        </w:tc>
      </w:tr>
    </w:tbl>
    <w:p w14:paraId="52B98943" w14:textId="77777777" w:rsidR="00DF203D" w:rsidRDefault="00DF203D">
      <w:pPr>
        <w:spacing w:line="360" w:lineRule="auto"/>
      </w:pPr>
    </w:p>
    <w:tbl>
      <w:tblPr>
        <w:tblW w:w="0" w:type="auto"/>
        <w:tblInd w:w="1305" w:type="dxa"/>
        <w:tblLook w:val="04A0" w:firstRow="1" w:lastRow="0" w:firstColumn="1" w:lastColumn="0" w:noHBand="0" w:noVBand="1"/>
      </w:tblPr>
      <w:tblGrid>
        <w:gridCol w:w="1295"/>
        <w:gridCol w:w="1899"/>
      </w:tblGrid>
      <w:tr w:rsidR="00DF203D" w:rsidRPr="00DF203D" w14:paraId="287822E5" w14:textId="77777777" w:rsidTr="00BF680E">
        <w:trPr>
          <w:trHeight w:val="300"/>
        </w:trPr>
        <w:tc>
          <w:tcPr>
            <w:tcW w:w="0" w:type="auto"/>
            <w:tcBorders>
              <w:top w:val="nil"/>
              <w:left w:val="nil"/>
              <w:bottom w:val="single" w:sz="4" w:space="0" w:color="95B3D7"/>
              <w:right w:val="nil"/>
            </w:tcBorders>
            <w:shd w:val="clear" w:color="DCE6F1" w:fill="DCE6F1"/>
            <w:noWrap/>
            <w:vAlign w:val="bottom"/>
            <w:hideMark/>
          </w:tcPr>
          <w:p w14:paraId="3E684A5E" w14:textId="77777777" w:rsidR="00DF203D" w:rsidRPr="00DF203D" w:rsidRDefault="00DF203D" w:rsidP="00DF203D">
            <w:pPr>
              <w:rPr>
                <w:rFonts w:ascii="Calibri" w:hAnsi="Calibri" w:cs="Calibri"/>
                <w:color w:val="000000"/>
              </w:rPr>
            </w:pPr>
            <w:r w:rsidRPr="00DF203D">
              <w:rPr>
                <w:rFonts w:ascii="Calibri" w:hAnsi="Calibri" w:cs="Calibri"/>
                <w:color w:val="000000"/>
              </w:rPr>
              <w:t>Clarity</w:t>
            </w:r>
          </w:p>
        </w:tc>
        <w:tc>
          <w:tcPr>
            <w:tcW w:w="0" w:type="auto"/>
            <w:tcBorders>
              <w:top w:val="nil"/>
              <w:left w:val="nil"/>
              <w:bottom w:val="single" w:sz="4" w:space="0" w:color="95B3D7"/>
              <w:right w:val="nil"/>
            </w:tcBorders>
            <w:shd w:val="clear" w:color="DCE6F1" w:fill="DCE6F1"/>
            <w:noWrap/>
            <w:vAlign w:val="bottom"/>
            <w:hideMark/>
          </w:tcPr>
          <w:p w14:paraId="41F9D549" w14:textId="77777777" w:rsidR="00DF203D" w:rsidRPr="00DF203D" w:rsidRDefault="00DF203D" w:rsidP="00DF203D">
            <w:pPr>
              <w:rPr>
                <w:rFonts w:ascii="Calibri" w:hAnsi="Calibri" w:cs="Calibri"/>
                <w:color w:val="000000"/>
              </w:rPr>
            </w:pPr>
            <w:r w:rsidRPr="00DF203D">
              <w:rPr>
                <w:rFonts w:ascii="Calibri" w:hAnsi="Calibri" w:cs="Calibri"/>
                <w:color w:val="000000"/>
              </w:rPr>
              <w:t>VVS1</w:t>
            </w:r>
          </w:p>
        </w:tc>
      </w:tr>
      <w:tr w:rsidR="00DF203D" w:rsidRPr="00DF203D" w14:paraId="1A8A8D7D" w14:textId="77777777" w:rsidTr="00BF680E">
        <w:trPr>
          <w:trHeight w:val="300"/>
        </w:trPr>
        <w:tc>
          <w:tcPr>
            <w:tcW w:w="0" w:type="auto"/>
            <w:tcBorders>
              <w:top w:val="nil"/>
              <w:left w:val="nil"/>
              <w:bottom w:val="nil"/>
              <w:right w:val="nil"/>
            </w:tcBorders>
            <w:noWrap/>
            <w:vAlign w:val="bottom"/>
            <w:hideMark/>
          </w:tcPr>
          <w:p w14:paraId="23DF68B6" w14:textId="77777777" w:rsidR="00DF203D" w:rsidRPr="00DF203D" w:rsidRDefault="00DF203D" w:rsidP="00DF203D">
            <w:pPr>
              <w:rPr>
                <w:rFonts w:ascii="Calibri" w:hAnsi="Calibri" w:cs="Calibri"/>
                <w:color w:val="000000"/>
              </w:rPr>
            </w:pPr>
          </w:p>
        </w:tc>
        <w:tc>
          <w:tcPr>
            <w:tcW w:w="0" w:type="auto"/>
            <w:tcBorders>
              <w:top w:val="nil"/>
              <w:left w:val="nil"/>
              <w:bottom w:val="nil"/>
              <w:right w:val="nil"/>
            </w:tcBorders>
            <w:noWrap/>
            <w:vAlign w:val="bottom"/>
            <w:hideMark/>
          </w:tcPr>
          <w:p w14:paraId="4CC0C676" w14:textId="77777777" w:rsidR="00DF203D" w:rsidRPr="00DF203D" w:rsidRDefault="00DF203D" w:rsidP="00DF203D">
            <w:pPr>
              <w:rPr>
                <w:sz w:val="20"/>
                <w:szCs w:val="20"/>
              </w:rPr>
            </w:pPr>
          </w:p>
        </w:tc>
      </w:tr>
      <w:tr w:rsidR="00DF203D" w:rsidRPr="00DF203D" w14:paraId="456D32C7" w14:textId="77777777" w:rsidTr="00BF680E">
        <w:trPr>
          <w:trHeight w:val="300"/>
        </w:trPr>
        <w:tc>
          <w:tcPr>
            <w:tcW w:w="0" w:type="auto"/>
            <w:tcBorders>
              <w:top w:val="nil"/>
              <w:left w:val="nil"/>
              <w:bottom w:val="single" w:sz="4" w:space="0" w:color="95B3D7"/>
              <w:right w:val="nil"/>
            </w:tcBorders>
            <w:shd w:val="clear" w:color="DCE6F1" w:fill="DCE6F1"/>
            <w:noWrap/>
            <w:vAlign w:val="bottom"/>
            <w:hideMark/>
          </w:tcPr>
          <w:p w14:paraId="5062A81C" w14:textId="77777777" w:rsidR="00DF203D" w:rsidRPr="00DF203D" w:rsidRDefault="00DF203D" w:rsidP="00DF203D">
            <w:pPr>
              <w:rPr>
                <w:rFonts w:ascii="Calibri" w:hAnsi="Calibri" w:cs="Calibri"/>
                <w:b/>
                <w:bCs/>
                <w:color w:val="000000"/>
              </w:rPr>
            </w:pPr>
            <w:r w:rsidRPr="00DF203D">
              <w:rPr>
                <w:rFonts w:ascii="Calibri" w:hAnsi="Calibri" w:cs="Calibri"/>
                <w:b/>
                <w:bCs/>
                <w:color w:val="000000"/>
              </w:rPr>
              <w:t>Row Labels</w:t>
            </w:r>
          </w:p>
        </w:tc>
        <w:tc>
          <w:tcPr>
            <w:tcW w:w="0" w:type="auto"/>
            <w:tcBorders>
              <w:top w:val="nil"/>
              <w:left w:val="nil"/>
              <w:bottom w:val="single" w:sz="4" w:space="0" w:color="95B3D7"/>
              <w:right w:val="nil"/>
            </w:tcBorders>
            <w:shd w:val="clear" w:color="DCE6F1" w:fill="DCE6F1"/>
            <w:noWrap/>
            <w:vAlign w:val="bottom"/>
            <w:hideMark/>
          </w:tcPr>
          <w:p w14:paraId="73D820BF" w14:textId="77777777" w:rsidR="00DF203D" w:rsidRPr="00DF203D" w:rsidRDefault="00DF203D" w:rsidP="00DF203D">
            <w:pPr>
              <w:rPr>
                <w:rFonts w:ascii="Calibri" w:hAnsi="Calibri" w:cs="Calibri"/>
                <w:b/>
                <w:bCs/>
                <w:color w:val="000000"/>
              </w:rPr>
            </w:pPr>
            <w:r w:rsidRPr="00DF203D">
              <w:rPr>
                <w:rFonts w:ascii="Calibri" w:hAnsi="Calibri" w:cs="Calibri"/>
                <w:b/>
                <w:bCs/>
                <w:color w:val="000000"/>
              </w:rPr>
              <w:t xml:space="preserve">Average of </w:t>
            </w:r>
            <w:proofErr w:type="spellStart"/>
            <w:r w:rsidRPr="00DF203D">
              <w:rPr>
                <w:rFonts w:ascii="Calibri" w:hAnsi="Calibri" w:cs="Calibri"/>
                <w:b/>
                <w:bCs/>
                <w:color w:val="000000"/>
              </w:rPr>
              <w:t>PriceCt</w:t>
            </w:r>
            <w:proofErr w:type="spellEnd"/>
          </w:p>
        </w:tc>
      </w:tr>
      <w:tr w:rsidR="00DF203D" w:rsidRPr="00DF203D" w14:paraId="5478DEE0" w14:textId="77777777" w:rsidTr="00BF680E">
        <w:trPr>
          <w:trHeight w:val="300"/>
        </w:trPr>
        <w:tc>
          <w:tcPr>
            <w:tcW w:w="0" w:type="auto"/>
            <w:tcBorders>
              <w:top w:val="nil"/>
              <w:left w:val="nil"/>
              <w:bottom w:val="nil"/>
              <w:right w:val="nil"/>
            </w:tcBorders>
            <w:noWrap/>
            <w:vAlign w:val="bottom"/>
            <w:hideMark/>
          </w:tcPr>
          <w:p w14:paraId="0941CBA5" w14:textId="77777777" w:rsidR="00DF203D" w:rsidRPr="00DF203D" w:rsidRDefault="00DF203D" w:rsidP="00DF203D">
            <w:pPr>
              <w:rPr>
                <w:rFonts w:ascii="Calibri" w:hAnsi="Calibri" w:cs="Calibri"/>
                <w:color w:val="000000"/>
              </w:rPr>
            </w:pPr>
            <w:r w:rsidRPr="00DF203D">
              <w:rPr>
                <w:rFonts w:ascii="Calibri" w:hAnsi="Calibri" w:cs="Calibri"/>
                <w:color w:val="000000"/>
              </w:rPr>
              <w:t>D</w:t>
            </w:r>
          </w:p>
        </w:tc>
        <w:tc>
          <w:tcPr>
            <w:tcW w:w="0" w:type="auto"/>
            <w:tcBorders>
              <w:top w:val="nil"/>
              <w:left w:val="nil"/>
              <w:bottom w:val="nil"/>
              <w:right w:val="nil"/>
            </w:tcBorders>
            <w:noWrap/>
            <w:vAlign w:val="bottom"/>
            <w:hideMark/>
          </w:tcPr>
          <w:p w14:paraId="3C2E3A21"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5,250</w:t>
            </w:r>
          </w:p>
        </w:tc>
      </w:tr>
      <w:tr w:rsidR="00DF203D" w:rsidRPr="00DF203D" w14:paraId="5DBF9394" w14:textId="77777777" w:rsidTr="00BF680E">
        <w:trPr>
          <w:trHeight w:val="300"/>
        </w:trPr>
        <w:tc>
          <w:tcPr>
            <w:tcW w:w="0" w:type="auto"/>
            <w:tcBorders>
              <w:top w:val="nil"/>
              <w:left w:val="nil"/>
              <w:bottom w:val="nil"/>
              <w:right w:val="nil"/>
            </w:tcBorders>
            <w:noWrap/>
            <w:vAlign w:val="bottom"/>
            <w:hideMark/>
          </w:tcPr>
          <w:p w14:paraId="3C0B1DE1" w14:textId="77777777" w:rsidR="00DF203D" w:rsidRPr="00DF203D" w:rsidRDefault="00DF203D" w:rsidP="00DF203D">
            <w:pPr>
              <w:rPr>
                <w:rFonts w:ascii="Calibri" w:hAnsi="Calibri" w:cs="Calibri"/>
                <w:color w:val="000000"/>
              </w:rPr>
            </w:pPr>
            <w:r w:rsidRPr="00DF203D">
              <w:rPr>
                <w:rFonts w:ascii="Calibri" w:hAnsi="Calibri" w:cs="Calibri"/>
                <w:color w:val="000000"/>
              </w:rPr>
              <w:t>E</w:t>
            </w:r>
          </w:p>
        </w:tc>
        <w:tc>
          <w:tcPr>
            <w:tcW w:w="0" w:type="auto"/>
            <w:tcBorders>
              <w:top w:val="nil"/>
              <w:left w:val="nil"/>
              <w:bottom w:val="nil"/>
              <w:right w:val="nil"/>
            </w:tcBorders>
            <w:noWrap/>
            <w:vAlign w:val="bottom"/>
            <w:hideMark/>
          </w:tcPr>
          <w:p w14:paraId="118606CD"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5,510</w:t>
            </w:r>
          </w:p>
        </w:tc>
      </w:tr>
      <w:tr w:rsidR="00DF203D" w:rsidRPr="00DF203D" w14:paraId="0A23741D" w14:textId="77777777" w:rsidTr="00BF680E">
        <w:trPr>
          <w:trHeight w:val="300"/>
        </w:trPr>
        <w:tc>
          <w:tcPr>
            <w:tcW w:w="0" w:type="auto"/>
            <w:tcBorders>
              <w:top w:val="nil"/>
              <w:left w:val="nil"/>
              <w:bottom w:val="nil"/>
              <w:right w:val="nil"/>
            </w:tcBorders>
            <w:noWrap/>
            <w:vAlign w:val="bottom"/>
            <w:hideMark/>
          </w:tcPr>
          <w:p w14:paraId="198D7BF2" w14:textId="77777777" w:rsidR="00DF203D" w:rsidRPr="00DF203D" w:rsidRDefault="00DF203D" w:rsidP="00DF203D">
            <w:pPr>
              <w:rPr>
                <w:rFonts w:ascii="Calibri" w:hAnsi="Calibri" w:cs="Calibri"/>
                <w:color w:val="000000"/>
              </w:rPr>
            </w:pPr>
            <w:r w:rsidRPr="00DF203D">
              <w:rPr>
                <w:rFonts w:ascii="Calibri" w:hAnsi="Calibri" w:cs="Calibri"/>
                <w:color w:val="000000"/>
              </w:rPr>
              <w:t>F</w:t>
            </w:r>
          </w:p>
        </w:tc>
        <w:tc>
          <w:tcPr>
            <w:tcW w:w="0" w:type="auto"/>
            <w:tcBorders>
              <w:top w:val="nil"/>
              <w:left w:val="nil"/>
              <w:bottom w:val="nil"/>
              <w:right w:val="nil"/>
            </w:tcBorders>
            <w:noWrap/>
            <w:vAlign w:val="bottom"/>
            <w:hideMark/>
          </w:tcPr>
          <w:p w14:paraId="63D8AAF5"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6,217</w:t>
            </w:r>
          </w:p>
        </w:tc>
      </w:tr>
      <w:tr w:rsidR="00DF203D" w:rsidRPr="00DF203D" w14:paraId="41F9B3D9" w14:textId="77777777" w:rsidTr="00BF680E">
        <w:trPr>
          <w:trHeight w:val="300"/>
        </w:trPr>
        <w:tc>
          <w:tcPr>
            <w:tcW w:w="0" w:type="auto"/>
            <w:tcBorders>
              <w:top w:val="nil"/>
              <w:left w:val="nil"/>
              <w:bottom w:val="nil"/>
              <w:right w:val="nil"/>
            </w:tcBorders>
            <w:noWrap/>
            <w:vAlign w:val="bottom"/>
            <w:hideMark/>
          </w:tcPr>
          <w:p w14:paraId="0D2A40B9" w14:textId="77777777" w:rsidR="00DF203D" w:rsidRPr="00DF203D" w:rsidRDefault="00DF203D" w:rsidP="00DF203D">
            <w:pPr>
              <w:rPr>
                <w:rFonts w:ascii="Calibri" w:hAnsi="Calibri" w:cs="Calibri"/>
                <w:color w:val="000000"/>
              </w:rPr>
            </w:pPr>
            <w:r w:rsidRPr="00DF203D">
              <w:rPr>
                <w:rFonts w:ascii="Calibri" w:hAnsi="Calibri" w:cs="Calibri"/>
                <w:color w:val="000000"/>
              </w:rPr>
              <w:t>G</w:t>
            </w:r>
          </w:p>
        </w:tc>
        <w:tc>
          <w:tcPr>
            <w:tcW w:w="0" w:type="auto"/>
            <w:tcBorders>
              <w:top w:val="nil"/>
              <w:left w:val="nil"/>
              <w:bottom w:val="nil"/>
              <w:right w:val="nil"/>
            </w:tcBorders>
            <w:noWrap/>
            <w:vAlign w:val="bottom"/>
            <w:hideMark/>
          </w:tcPr>
          <w:p w14:paraId="2901B7EC"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3,664</w:t>
            </w:r>
          </w:p>
        </w:tc>
      </w:tr>
      <w:tr w:rsidR="00DF203D" w:rsidRPr="00DF203D" w14:paraId="7ECAE3EA" w14:textId="77777777" w:rsidTr="00BF680E">
        <w:trPr>
          <w:trHeight w:val="300"/>
        </w:trPr>
        <w:tc>
          <w:tcPr>
            <w:tcW w:w="0" w:type="auto"/>
            <w:tcBorders>
              <w:top w:val="nil"/>
              <w:left w:val="nil"/>
              <w:bottom w:val="nil"/>
              <w:right w:val="nil"/>
            </w:tcBorders>
            <w:noWrap/>
            <w:vAlign w:val="bottom"/>
            <w:hideMark/>
          </w:tcPr>
          <w:p w14:paraId="237560E1" w14:textId="77777777" w:rsidR="00DF203D" w:rsidRPr="00DF203D" w:rsidRDefault="00DF203D" w:rsidP="00DF203D">
            <w:pPr>
              <w:rPr>
                <w:rFonts w:ascii="Calibri" w:hAnsi="Calibri" w:cs="Calibri"/>
                <w:color w:val="000000"/>
              </w:rPr>
            </w:pPr>
            <w:r w:rsidRPr="00DF203D">
              <w:rPr>
                <w:rFonts w:ascii="Calibri" w:hAnsi="Calibri" w:cs="Calibri"/>
                <w:color w:val="000000"/>
              </w:rPr>
              <w:t>H</w:t>
            </w:r>
          </w:p>
        </w:tc>
        <w:tc>
          <w:tcPr>
            <w:tcW w:w="0" w:type="auto"/>
            <w:tcBorders>
              <w:top w:val="nil"/>
              <w:left w:val="nil"/>
              <w:bottom w:val="nil"/>
              <w:right w:val="nil"/>
            </w:tcBorders>
            <w:noWrap/>
            <w:vAlign w:val="bottom"/>
            <w:hideMark/>
          </w:tcPr>
          <w:p w14:paraId="6912516E"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3,807</w:t>
            </w:r>
          </w:p>
        </w:tc>
      </w:tr>
      <w:tr w:rsidR="00DF203D" w:rsidRPr="00DF203D" w14:paraId="150CAB3B" w14:textId="77777777" w:rsidTr="00BF680E">
        <w:trPr>
          <w:trHeight w:val="300"/>
        </w:trPr>
        <w:tc>
          <w:tcPr>
            <w:tcW w:w="0" w:type="auto"/>
            <w:tcBorders>
              <w:top w:val="nil"/>
              <w:left w:val="nil"/>
              <w:bottom w:val="nil"/>
              <w:right w:val="nil"/>
            </w:tcBorders>
            <w:noWrap/>
            <w:vAlign w:val="bottom"/>
            <w:hideMark/>
          </w:tcPr>
          <w:p w14:paraId="48968AFB" w14:textId="77777777" w:rsidR="00DF203D" w:rsidRPr="00DF203D" w:rsidRDefault="00DF203D" w:rsidP="00DF203D">
            <w:pPr>
              <w:rPr>
                <w:rFonts w:ascii="Calibri" w:hAnsi="Calibri" w:cs="Calibri"/>
                <w:color w:val="000000"/>
              </w:rPr>
            </w:pPr>
            <w:r w:rsidRPr="00DF203D">
              <w:rPr>
                <w:rFonts w:ascii="Calibri" w:hAnsi="Calibri" w:cs="Calibri"/>
                <w:color w:val="000000"/>
              </w:rPr>
              <w:t>I</w:t>
            </w:r>
          </w:p>
        </w:tc>
        <w:tc>
          <w:tcPr>
            <w:tcW w:w="0" w:type="auto"/>
            <w:tcBorders>
              <w:top w:val="nil"/>
              <w:left w:val="nil"/>
              <w:bottom w:val="nil"/>
              <w:right w:val="nil"/>
            </w:tcBorders>
            <w:noWrap/>
            <w:vAlign w:val="bottom"/>
            <w:hideMark/>
          </w:tcPr>
          <w:p w14:paraId="525EAC81"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3,182</w:t>
            </w:r>
          </w:p>
        </w:tc>
      </w:tr>
      <w:tr w:rsidR="00DF203D" w:rsidRPr="00DF203D" w14:paraId="5E3B6289" w14:textId="77777777" w:rsidTr="00BF680E">
        <w:trPr>
          <w:trHeight w:val="300"/>
        </w:trPr>
        <w:tc>
          <w:tcPr>
            <w:tcW w:w="0" w:type="auto"/>
            <w:tcBorders>
              <w:top w:val="nil"/>
              <w:left w:val="nil"/>
              <w:bottom w:val="nil"/>
              <w:right w:val="nil"/>
            </w:tcBorders>
            <w:noWrap/>
            <w:vAlign w:val="bottom"/>
            <w:hideMark/>
          </w:tcPr>
          <w:p w14:paraId="2211AC29" w14:textId="77777777" w:rsidR="00DF203D" w:rsidRPr="00DF203D" w:rsidRDefault="00DF203D" w:rsidP="00DF203D">
            <w:pPr>
              <w:rPr>
                <w:rFonts w:ascii="Calibri" w:hAnsi="Calibri" w:cs="Calibri"/>
                <w:color w:val="000000"/>
              </w:rPr>
            </w:pPr>
            <w:r w:rsidRPr="00DF203D">
              <w:rPr>
                <w:rFonts w:ascii="Calibri" w:hAnsi="Calibri" w:cs="Calibri"/>
                <w:color w:val="000000"/>
              </w:rPr>
              <w:t>J</w:t>
            </w:r>
          </w:p>
        </w:tc>
        <w:tc>
          <w:tcPr>
            <w:tcW w:w="0" w:type="auto"/>
            <w:tcBorders>
              <w:top w:val="nil"/>
              <w:left w:val="nil"/>
              <w:bottom w:val="nil"/>
              <w:right w:val="nil"/>
            </w:tcBorders>
            <w:noWrap/>
            <w:vAlign w:val="bottom"/>
            <w:hideMark/>
          </w:tcPr>
          <w:p w14:paraId="1B065D70"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2,275</w:t>
            </w:r>
          </w:p>
        </w:tc>
      </w:tr>
      <w:tr w:rsidR="00DF203D" w:rsidRPr="00DF203D" w14:paraId="01D734E9" w14:textId="77777777" w:rsidTr="00BF680E">
        <w:trPr>
          <w:trHeight w:val="300"/>
        </w:trPr>
        <w:tc>
          <w:tcPr>
            <w:tcW w:w="0" w:type="auto"/>
            <w:tcBorders>
              <w:top w:val="nil"/>
              <w:left w:val="nil"/>
              <w:bottom w:val="nil"/>
              <w:right w:val="nil"/>
            </w:tcBorders>
            <w:noWrap/>
            <w:vAlign w:val="bottom"/>
            <w:hideMark/>
          </w:tcPr>
          <w:p w14:paraId="273FFB3C" w14:textId="77777777" w:rsidR="00DF203D" w:rsidRPr="00DF203D" w:rsidRDefault="00DF203D" w:rsidP="00DF203D">
            <w:pPr>
              <w:rPr>
                <w:rFonts w:ascii="Calibri" w:hAnsi="Calibri" w:cs="Calibri"/>
                <w:color w:val="000000"/>
              </w:rPr>
            </w:pPr>
            <w:r w:rsidRPr="00DF203D">
              <w:rPr>
                <w:rFonts w:ascii="Calibri" w:hAnsi="Calibri" w:cs="Calibri"/>
                <w:color w:val="000000"/>
              </w:rPr>
              <w:t>K</w:t>
            </w:r>
          </w:p>
        </w:tc>
        <w:tc>
          <w:tcPr>
            <w:tcW w:w="0" w:type="auto"/>
            <w:tcBorders>
              <w:top w:val="nil"/>
              <w:left w:val="nil"/>
              <w:bottom w:val="nil"/>
              <w:right w:val="nil"/>
            </w:tcBorders>
            <w:noWrap/>
            <w:vAlign w:val="bottom"/>
            <w:hideMark/>
          </w:tcPr>
          <w:p w14:paraId="5C9601FD" w14:textId="77777777" w:rsidR="00DF203D" w:rsidRPr="00DF203D" w:rsidRDefault="00DF203D" w:rsidP="00DF203D">
            <w:pPr>
              <w:jc w:val="right"/>
              <w:rPr>
                <w:rFonts w:ascii="Calibri" w:hAnsi="Calibri" w:cs="Calibri"/>
                <w:color w:val="000000"/>
              </w:rPr>
            </w:pPr>
            <w:r w:rsidRPr="00DF203D">
              <w:rPr>
                <w:rFonts w:ascii="Calibri" w:hAnsi="Calibri" w:cs="Calibri"/>
                <w:color w:val="000000"/>
              </w:rPr>
              <w:t>1,264</w:t>
            </w:r>
          </w:p>
        </w:tc>
      </w:tr>
      <w:tr w:rsidR="00DF203D" w:rsidRPr="00DF203D" w14:paraId="66673CE5" w14:textId="77777777" w:rsidTr="00BF680E">
        <w:trPr>
          <w:trHeight w:val="300"/>
        </w:trPr>
        <w:tc>
          <w:tcPr>
            <w:tcW w:w="0" w:type="auto"/>
            <w:tcBorders>
              <w:top w:val="single" w:sz="4" w:space="0" w:color="95B3D7"/>
              <w:left w:val="nil"/>
              <w:bottom w:val="nil"/>
              <w:right w:val="nil"/>
            </w:tcBorders>
            <w:shd w:val="clear" w:color="DCE6F1" w:fill="DCE6F1"/>
            <w:noWrap/>
            <w:vAlign w:val="bottom"/>
            <w:hideMark/>
          </w:tcPr>
          <w:p w14:paraId="381574A2" w14:textId="77777777" w:rsidR="00DF203D" w:rsidRPr="00DF203D" w:rsidRDefault="00DF203D" w:rsidP="00DF203D">
            <w:pPr>
              <w:rPr>
                <w:rFonts w:ascii="Calibri" w:hAnsi="Calibri" w:cs="Calibri"/>
                <w:b/>
                <w:bCs/>
                <w:color w:val="000000"/>
              </w:rPr>
            </w:pPr>
            <w:r w:rsidRPr="00DF203D">
              <w:rPr>
                <w:rFonts w:ascii="Calibri" w:hAnsi="Calibri" w:cs="Calibri"/>
                <w:b/>
                <w:bCs/>
                <w:color w:val="000000"/>
              </w:rPr>
              <w:t>Grand Total</w:t>
            </w:r>
          </w:p>
        </w:tc>
        <w:tc>
          <w:tcPr>
            <w:tcW w:w="0" w:type="auto"/>
            <w:tcBorders>
              <w:top w:val="single" w:sz="4" w:space="0" w:color="95B3D7"/>
              <w:left w:val="nil"/>
              <w:bottom w:val="nil"/>
              <w:right w:val="nil"/>
            </w:tcBorders>
            <w:shd w:val="clear" w:color="DCE6F1" w:fill="DCE6F1"/>
            <w:noWrap/>
            <w:vAlign w:val="bottom"/>
            <w:hideMark/>
          </w:tcPr>
          <w:p w14:paraId="2A284837" w14:textId="77777777" w:rsidR="00DF203D" w:rsidRPr="00DF203D" w:rsidRDefault="00DF203D" w:rsidP="00DF203D">
            <w:pPr>
              <w:jc w:val="right"/>
              <w:rPr>
                <w:rFonts w:ascii="Calibri" w:hAnsi="Calibri" w:cs="Calibri"/>
                <w:b/>
                <w:bCs/>
                <w:color w:val="000000"/>
              </w:rPr>
            </w:pPr>
            <w:r w:rsidRPr="00DF203D">
              <w:rPr>
                <w:rFonts w:ascii="Calibri" w:hAnsi="Calibri" w:cs="Calibri"/>
                <w:b/>
                <w:bCs/>
                <w:color w:val="000000"/>
              </w:rPr>
              <w:t>3,648</w:t>
            </w:r>
          </w:p>
        </w:tc>
      </w:tr>
    </w:tbl>
    <w:p w14:paraId="21D369C0" w14:textId="77777777" w:rsidR="00DF203D" w:rsidRDefault="00DF203D">
      <w:pPr>
        <w:spacing w:line="360" w:lineRule="auto"/>
      </w:pPr>
    </w:p>
    <w:p w14:paraId="33902623" w14:textId="3C13CCC7" w:rsidR="00A353DC" w:rsidRDefault="00A353DC">
      <w:pPr>
        <w:spacing w:line="360" w:lineRule="auto"/>
      </w:pPr>
      <w:r>
        <w:br/>
        <w:t>I converted grades to numeric codes (D=1–K=8; IF=1–SI2=7) and created scatter charts with linear trendlines.</w:t>
      </w:r>
    </w:p>
    <w:p w14:paraId="0AFBC3BB" w14:textId="137D7D40" w:rsidR="00AD3F61" w:rsidRDefault="00F912A3">
      <w:pPr>
        <w:spacing w:after="140" w:line="360" w:lineRule="auto"/>
        <w:jc w:val="center"/>
        <w:rPr>
          <w:i/>
          <w:iCs/>
          <w:color w:val="999999"/>
          <w:sz w:val="20"/>
          <w:szCs w:val="20"/>
        </w:rPr>
      </w:pPr>
      <w:r>
        <w:rPr>
          <w:noProof/>
        </w:rPr>
        <w:lastRenderedPageBreak/>
        <w:drawing>
          <wp:inline distT="0" distB="0" distL="0" distR="0" wp14:anchorId="44CBDE33" wp14:editId="33E8B667">
            <wp:extent cx="4829175" cy="2335530"/>
            <wp:effectExtent l="0" t="0" r="9525" b="7620"/>
            <wp:docPr id="972549415" name="Chart 1">
              <a:extLst xmlns:a="http://schemas.openxmlformats.org/drawingml/2006/main">
                <a:ext uri="{FF2B5EF4-FFF2-40B4-BE49-F238E27FC236}">
                  <a16:creationId xmlns:a16="http://schemas.microsoft.com/office/drawing/2014/main" id="{9C1A0E50-3368-1783-2040-D596A506FE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249F4B3" w14:textId="307B731C" w:rsidR="001278F6" w:rsidRDefault="00726492">
      <w:pPr>
        <w:spacing w:after="140" w:line="360" w:lineRule="auto"/>
        <w:jc w:val="center"/>
      </w:pPr>
      <w:r>
        <w:rPr>
          <w:i/>
          <w:iCs/>
          <w:sz w:val="20"/>
          <w:szCs w:val="20"/>
        </w:rPr>
        <w:t xml:space="preserve">Figure 1. </w:t>
      </w:r>
      <w:proofErr w:type="spellStart"/>
      <w:r>
        <w:rPr>
          <w:i/>
          <w:iCs/>
          <w:sz w:val="20"/>
          <w:szCs w:val="20"/>
        </w:rPr>
        <w:t>PriceCt</w:t>
      </w:r>
      <w:proofErr w:type="spellEnd"/>
      <w:r>
        <w:rPr>
          <w:i/>
          <w:iCs/>
          <w:sz w:val="20"/>
          <w:szCs w:val="20"/>
        </w:rPr>
        <w:t xml:space="preserve"> vs. Color Grade (with trendline, equation, and R²)</w:t>
      </w:r>
    </w:p>
    <w:p w14:paraId="03AB0132" w14:textId="5F42A21A" w:rsidR="00AD3F61" w:rsidRDefault="00F912A3">
      <w:pPr>
        <w:spacing w:after="140" w:line="360" w:lineRule="auto"/>
        <w:jc w:val="center"/>
        <w:rPr>
          <w:i/>
          <w:iCs/>
          <w:color w:val="999999"/>
          <w:sz w:val="20"/>
          <w:szCs w:val="20"/>
        </w:rPr>
      </w:pPr>
      <w:r>
        <w:rPr>
          <w:noProof/>
        </w:rPr>
        <w:drawing>
          <wp:inline distT="0" distB="0" distL="0" distR="0" wp14:anchorId="3FBAF993" wp14:editId="01AA6CCE">
            <wp:extent cx="4857750" cy="2247900"/>
            <wp:effectExtent l="0" t="0" r="0" b="0"/>
            <wp:docPr id="970239518" name="Chart 1">
              <a:extLst xmlns:a="http://schemas.openxmlformats.org/drawingml/2006/main">
                <a:ext uri="{FF2B5EF4-FFF2-40B4-BE49-F238E27FC236}">
                  <a16:creationId xmlns:a16="http://schemas.microsoft.com/office/drawing/2014/main" id="{F0B14FFA-B060-C294-0985-4B6C2806C5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C90AF1C" w14:textId="3B569550" w:rsidR="001278F6" w:rsidRDefault="00726492">
      <w:pPr>
        <w:spacing w:after="140" w:line="360" w:lineRule="auto"/>
        <w:jc w:val="center"/>
      </w:pPr>
      <w:r>
        <w:rPr>
          <w:i/>
          <w:iCs/>
          <w:sz w:val="20"/>
          <w:szCs w:val="20"/>
        </w:rPr>
        <w:t>Figure 2. PriceCt vs. Clarity Grade (with trendline, equation, and R²)</w:t>
      </w:r>
    </w:p>
    <w:p w14:paraId="559AD09D" w14:textId="77777777" w:rsidR="001278F6" w:rsidRDefault="00726492">
      <w:pPr>
        <w:spacing w:before="60" w:after="50" w:line="360" w:lineRule="auto"/>
        <w:jc w:val="center"/>
      </w:pPr>
      <w:r>
        <w:rPr>
          <w:i/>
          <w:iCs/>
        </w:rPr>
        <w:t>Table 3. Simple Regression Results</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90"/>
        <w:gridCol w:w="2586"/>
        <w:gridCol w:w="1097"/>
        <w:gridCol w:w="1297"/>
        <w:gridCol w:w="1097"/>
        <w:gridCol w:w="1091"/>
      </w:tblGrid>
      <w:tr w:rsidR="0048391E" w14:paraId="39C2E870" w14:textId="2CF7EE42" w:rsidTr="003C6EAA">
        <w:trPr>
          <w:jc w:val="center"/>
        </w:trPr>
        <w:tc>
          <w:tcPr>
            <w:tcW w:w="219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2F41F239" w14:textId="77777777" w:rsidR="0048391E" w:rsidRDefault="0048391E">
            <w:pPr>
              <w:jc w:val="center"/>
            </w:pPr>
            <w:r>
              <w:rPr>
                <w:b/>
                <w:bCs/>
                <w:color w:val="FFFFFF"/>
                <w:sz w:val="20"/>
                <w:szCs w:val="20"/>
              </w:rPr>
              <w:t>Regression</w:t>
            </w:r>
          </w:p>
        </w:tc>
        <w:tc>
          <w:tcPr>
            <w:tcW w:w="2586"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0FF650B9" w14:textId="77777777" w:rsidR="0048391E" w:rsidRDefault="0048391E">
            <w:pPr>
              <w:jc w:val="center"/>
            </w:pPr>
            <w:r>
              <w:rPr>
                <w:b/>
                <w:bCs/>
                <w:color w:val="FFFFFF"/>
                <w:sz w:val="20"/>
                <w:szCs w:val="20"/>
              </w:rPr>
              <w:t>Equation</w:t>
            </w:r>
          </w:p>
        </w:tc>
        <w:tc>
          <w:tcPr>
            <w:tcW w:w="1097"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77837EC7" w14:textId="77777777" w:rsidR="0048391E" w:rsidRDefault="0048391E">
            <w:pPr>
              <w:jc w:val="center"/>
            </w:pPr>
            <w:r>
              <w:rPr>
                <w:b/>
                <w:bCs/>
                <w:color w:val="FFFFFF"/>
                <w:sz w:val="20"/>
                <w:szCs w:val="20"/>
              </w:rPr>
              <w:t>Slope</w:t>
            </w:r>
          </w:p>
        </w:tc>
        <w:tc>
          <w:tcPr>
            <w:tcW w:w="1297"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0AA393A1" w14:textId="77777777" w:rsidR="0048391E" w:rsidRDefault="0048391E">
            <w:pPr>
              <w:jc w:val="center"/>
            </w:pPr>
            <w:r>
              <w:rPr>
                <w:b/>
                <w:bCs/>
                <w:color w:val="FFFFFF"/>
                <w:sz w:val="20"/>
                <w:szCs w:val="20"/>
              </w:rPr>
              <w:t>Intercept</w:t>
            </w:r>
          </w:p>
        </w:tc>
        <w:tc>
          <w:tcPr>
            <w:tcW w:w="1097"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40633A5D" w14:textId="77777777" w:rsidR="0048391E" w:rsidRDefault="0048391E">
            <w:pPr>
              <w:jc w:val="center"/>
            </w:pPr>
            <w:r>
              <w:rPr>
                <w:b/>
                <w:bCs/>
                <w:color w:val="FFFFFF"/>
                <w:sz w:val="20"/>
                <w:szCs w:val="20"/>
              </w:rPr>
              <w:t>R²</w:t>
            </w:r>
          </w:p>
        </w:tc>
        <w:tc>
          <w:tcPr>
            <w:tcW w:w="1091" w:type="dxa"/>
            <w:tcBorders>
              <w:top w:val="single" w:sz="1" w:space="0" w:color="BFBFBF"/>
              <w:left w:val="single" w:sz="1" w:space="0" w:color="BFBFBF"/>
              <w:bottom w:val="single" w:sz="1" w:space="0" w:color="BFBFBF"/>
              <w:right w:val="single" w:sz="1" w:space="0" w:color="BFBFBF"/>
            </w:tcBorders>
            <w:shd w:val="clear" w:color="auto" w:fill="2F5496"/>
          </w:tcPr>
          <w:p w14:paraId="3E7C2CB3" w14:textId="3B6D4470" w:rsidR="0048391E" w:rsidRDefault="0048391E">
            <w:pPr>
              <w:jc w:val="center"/>
              <w:rPr>
                <w:b/>
                <w:bCs/>
                <w:color w:val="FFFFFF"/>
                <w:sz w:val="20"/>
                <w:szCs w:val="20"/>
              </w:rPr>
            </w:pPr>
            <w:r>
              <w:rPr>
                <w:b/>
                <w:bCs/>
                <w:color w:val="FFFFFF"/>
                <w:sz w:val="20"/>
                <w:szCs w:val="20"/>
              </w:rPr>
              <w:t>Impact</w:t>
            </w:r>
          </w:p>
        </w:tc>
      </w:tr>
      <w:tr w:rsidR="0048391E" w14:paraId="734E9505" w14:textId="5F06C36B" w:rsidTr="003C6EAA">
        <w:trPr>
          <w:jc w:val="center"/>
        </w:trPr>
        <w:tc>
          <w:tcPr>
            <w:tcW w:w="219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055BE4B0" w14:textId="77777777" w:rsidR="0048391E" w:rsidRDefault="0048391E">
            <w:r>
              <w:rPr>
                <w:sz w:val="20"/>
                <w:szCs w:val="20"/>
              </w:rPr>
              <w:t>PriceCt vs Color</w:t>
            </w:r>
          </w:p>
        </w:tc>
        <w:tc>
          <w:tcPr>
            <w:tcW w:w="2586"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3160D8CE" w14:textId="77777777" w:rsidR="0048391E" w:rsidRDefault="0048391E">
            <w:pPr>
              <w:jc w:val="center"/>
            </w:pPr>
            <w:r>
              <w:rPr>
                <w:sz w:val="20"/>
                <w:szCs w:val="20"/>
              </w:rPr>
              <w:t>y = -631.44x + 6,737.6</w:t>
            </w:r>
          </w:p>
        </w:tc>
        <w:tc>
          <w:tcPr>
            <w:tcW w:w="1097"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6B6A1865" w14:textId="77777777" w:rsidR="0048391E" w:rsidRDefault="0048391E">
            <w:pPr>
              <w:jc w:val="center"/>
            </w:pPr>
            <w:r>
              <w:rPr>
                <w:sz w:val="20"/>
                <w:szCs w:val="20"/>
              </w:rPr>
              <w:t>-631.44</w:t>
            </w:r>
          </w:p>
        </w:tc>
        <w:tc>
          <w:tcPr>
            <w:tcW w:w="1297"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6036D86B" w14:textId="77777777" w:rsidR="0048391E" w:rsidRDefault="0048391E">
            <w:pPr>
              <w:jc w:val="center"/>
            </w:pPr>
            <w:r>
              <w:rPr>
                <w:sz w:val="20"/>
                <w:szCs w:val="20"/>
              </w:rPr>
              <w:t>6,737.6</w:t>
            </w:r>
          </w:p>
        </w:tc>
        <w:tc>
          <w:tcPr>
            <w:tcW w:w="1097"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33197948" w14:textId="77777777" w:rsidR="0048391E" w:rsidRDefault="0048391E">
            <w:pPr>
              <w:jc w:val="center"/>
            </w:pPr>
            <w:r>
              <w:rPr>
                <w:sz w:val="20"/>
                <w:szCs w:val="20"/>
              </w:rPr>
              <w:t>0.8393</w:t>
            </w:r>
          </w:p>
        </w:tc>
        <w:tc>
          <w:tcPr>
            <w:tcW w:w="1091" w:type="dxa"/>
            <w:tcBorders>
              <w:top w:val="single" w:sz="1" w:space="0" w:color="BFBFBF"/>
              <w:left w:val="single" w:sz="1" w:space="0" w:color="BFBFBF"/>
              <w:bottom w:val="single" w:sz="1" w:space="0" w:color="BFBFBF"/>
              <w:right w:val="single" w:sz="1" w:space="0" w:color="BFBFBF"/>
            </w:tcBorders>
          </w:tcPr>
          <w:p w14:paraId="2183C746" w14:textId="78D4F166" w:rsidR="0048391E" w:rsidRDefault="0048391E">
            <w:pPr>
              <w:jc w:val="center"/>
              <w:rPr>
                <w:sz w:val="20"/>
                <w:szCs w:val="20"/>
              </w:rPr>
            </w:pPr>
            <w:r>
              <w:rPr>
                <w:sz w:val="20"/>
                <w:szCs w:val="20"/>
              </w:rPr>
              <w:t>84%</w:t>
            </w:r>
          </w:p>
        </w:tc>
      </w:tr>
      <w:tr w:rsidR="0048391E" w14:paraId="069F387C" w14:textId="54CCC0DB" w:rsidTr="003C6EAA">
        <w:trPr>
          <w:jc w:val="center"/>
        </w:trPr>
        <w:tc>
          <w:tcPr>
            <w:tcW w:w="219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28B7E72A" w14:textId="77777777" w:rsidR="0048391E" w:rsidRDefault="0048391E">
            <w:r>
              <w:rPr>
                <w:sz w:val="20"/>
                <w:szCs w:val="20"/>
              </w:rPr>
              <w:t>PriceCt vs Clarity</w:t>
            </w:r>
          </w:p>
        </w:tc>
        <w:tc>
          <w:tcPr>
            <w:tcW w:w="2586"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22C03F6" w14:textId="77777777" w:rsidR="0048391E" w:rsidRDefault="0048391E">
            <w:pPr>
              <w:jc w:val="center"/>
            </w:pPr>
            <w:r>
              <w:rPr>
                <w:sz w:val="20"/>
                <w:szCs w:val="20"/>
              </w:rPr>
              <w:t>y = -528.7x + 6,152.9</w:t>
            </w:r>
          </w:p>
        </w:tc>
        <w:tc>
          <w:tcPr>
            <w:tcW w:w="1097"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5DA0B5B4" w14:textId="77777777" w:rsidR="0048391E" w:rsidRDefault="0048391E">
            <w:pPr>
              <w:jc w:val="center"/>
            </w:pPr>
            <w:r>
              <w:rPr>
                <w:sz w:val="20"/>
                <w:szCs w:val="20"/>
              </w:rPr>
              <w:t>-528.7</w:t>
            </w:r>
          </w:p>
        </w:tc>
        <w:tc>
          <w:tcPr>
            <w:tcW w:w="1297"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7967A336" w14:textId="77777777" w:rsidR="0048391E" w:rsidRDefault="0048391E">
            <w:pPr>
              <w:jc w:val="center"/>
            </w:pPr>
            <w:r>
              <w:rPr>
                <w:sz w:val="20"/>
                <w:szCs w:val="20"/>
              </w:rPr>
              <w:t>6,152.9</w:t>
            </w:r>
          </w:p>
        </w:tc>
        <w:tc>
          <w:tcPr>
            <w:tcW w:w="1097"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17ED533E" w14:textId="77777777" w:rsidR="0048391E" w:rsidRDefault="0048391E">
            <w:pPr>
              <w:jc w:val="center"/>
            </w:pPr>
            <w:r>
              <w:rPr>
                <w:sz w:val="20"/>
                <w:szCs w:val="20"/>
              </w:rPr>
              <w:t>0.9089</w:t>
            </w:r>
          </w:p>
        </w:tc>
        <w:tc>
          <w:tcPr>
            <w:tcW w:w="1091" w:type="dxa"/>
            <w:tcBorders>
              <w:top w:val="single" w:sz="1" w:space="0" w:color="BFBFBF"/>
              <w:left w:val="single" w:sz="1" w:space="0" w:color="BFBFBF"/>
              <w:bottom w:val="single" w:sz="1" w:space="0" w:color="BFBFBF"/>
              <w:right w:val="single" w:sz="1" w:space="0" w:color="BFBFBF"/>
            </w:tcBorders>
            <w:shd w:val="clear" w:color="auto" w:fill="F2F7FB"/>
          </w:tcPr>
          <w:p w14:paraId="4E0F6C25" w14:textId="4D28B6B7" w:rsidR="0048391E" w:rsidRDefault="0048391E">
            <w:pPr>
              <w:jc w:val="center"/>
              <w:rPr>
                <w:sz w:val="20"/>
                <w:szCs w:val="20"/>
              </w:rPr>
            </w:pPr>
            <w:r>
              <w:rPr>
                <w:sz w:val="20"/>
                <w:szCs w:val="20"/>
              </w:rPr>
              <w:t>91%</w:t>
            </w:r>
          </w:p>
        </w:tc>
      </w:tr>
    </w:tbl>
    <w:p w14:paraId="2546A10D" w14:textId="650E6C35" w:rsidR="001278F6" w:rsidRDefault="00726492">
      <w:pPr>
        <w:spacing w:before="80" w:line="360" w:lineRule="auto"/>
      </w:pPr>
      <w:r>
        <w:t xml:space="preserve">Color: -$631/grade (R² = 0.84). Clarity: -$529/grade (R² = 0.91). </w:t>
      </w:r>
      <w:r>
        <w:rPr>
          <w:b/>
          <w:bCs/>
        </w:rPr>
        <w:t>Clarity has a larger single-variable impact on pear diamond pricing.</w:t>
      </w:r>
    </w:p>
    <w:p w14:paraId="219D2573" w14:textId="77777777" w:rsidR="001278F6" w:rsidRDefault="00726492">
      <w:pPr>
        <w:spacing w:before="220" w:after="80" w:line="360" w:lineRule="auto"/>
      </w:pPr>
      <w:r>
        <w:rPr>
          <w:b/>
          <w:bCs/>
          <w:color w:val="2F5496"/>
          <w:sz w:val="24"/>
          <w:szCs w:val="24"/>
        </w:rPr>
        <w:t>3.5 Confidence Interval (30-Sample)</w:t>
      </w:r>
    </w:p>
    <w:p w14:paraId="24B26952" w14:textId="24561C8C" w:rsidR="001278F6" w:rsidRDefault="00726492">
      <w:pPr>
        <w:spacing w:line="360" w:lineRule="auto"/>
      </w:pPr>
      <w:r>
        <w:t xml:space="preserve">I collected 30 pear-shaped diamonds with H color and SI2 clarity from across all four retailers. With 44 H-SI2 diamonds available in my dataset, </w:t>
      </w:r>
      <w:r w:rsidRPr="00DB2794">
        <w:rPr>
          <w:b/>
          <w:bCs/>
        </w:rPr>
        <w:t>constraint relaxation was needed</w:t>
      </w:r>
      <w:r w:rsidR="00AA2105">
        <w:t xml:space="preserve"> since not enough D </w:t>
      </w:r>
      <w:r w:rsidR="00DB2794">
        <w:t>color,</w:t>
      </w:r>
      <w:r w:rsidR="00AA2105">
        <w:t xml:space="preserve"> and VVS1 </w:t>
      </w:r>
      <w:r w:rsidR="00C5329A">
        <w:t>clarity data points were available</w:t>
      </w:r>
      <w:r>
        <w:t>. Used Excel’s Data Analysis ToolPak:</w:t>
      </w:r>
    </w:p>
    <w:p w14:paraId="23193362" w14:textId="77777777" w:rsidR="00AD3F61" w:rsidRDefault="00AD3F61">
      <w:pPr>
        <w:rPr>
          <w:i/>
          <w:iCs/>
          <w:sz w:val="20"/>
          <w:szCs w:val="20"/>
        </w:rPr>
      </w:pPr>
    </w:p>
    <w:tbl>
      <w:tblPr>
        <w:tblW w:w="6098" w:type="dxa"/>
        <w:jc w:val="center"/>
        <w:tblLook w:val="04A0" w:firstRow="1" w:lastRow="0" w:firstColumn="1" w:lastColumn="0" w:noHBand="0" w:noVBand="1"/>
      </w:tblPr>
      <w:tblGrid>
        <w:gridCol w:w="3577"/>
        <w:gridCol w:w="2521"/>
      </w:tblGrid>
      <w:tr w:rsidR="00AD3F61" w:rsidRPr="00AD3F61" w14:paraId="6469E610" w14:textId="77777777" w:rsidTr="00AA2105">
        <w:trPr>
          <w:trHeight w:val="277"/>
          <w:jc w:val="center"/>
        </w:trPr>
        <w:tc>
          <w:tcPr>
            <w:tcW w:w="3577" w:type="dxa"/>
            <w:tcBorders>
              <w:top w:val="nil"/>
              <w:left w:val="nil"/>
              <w:bottom w:val="single" w:sz="8" w:space="0" w:color="95B3D7"/>
              <w:right w:val="nil"/>
            </w:tcBorders>
            <w:noWrap/>
            <w:vAlign w:val="bottom"/>
            <w:hideMark/>
          </w:tcPr>
          <w:p w14:paraId="6183F200" w14:textId="77777777" w:rsidR="00AD3F61" w:rsidRPr="00AD3F61" w:rsidRDefault="00AD3F61" w:rsidP="00AD3F61">
            <w:pPr>
              <w:rPr>
                <w:rFonts w:ascii="Calibri" w:hAnsi="Calibri" w:cs="Calibri"/>
                <w:b/>
                <w:bCs/>
                <w:color w:val="1F497D"/>
              </w:rPr>
            </w:pPr>
            <w:r>
              <w:rPr>
                <w:rFonts w:ascii="Calibri" w:hAnsi="Calibri" w:cs="Calibri"/>
                <w:b/>
                <w:bCs/>
                <w:color w:val="1F497D"/>
              </w:rPr>
              <w:t>ToolPack Output</w:t>
            </w:r>
          </w:p>
        </w:tc>
        <w:tc>
          <w:tcPr>
            <w:tcW w:w="2521" w:type="dxa"/>
            <w:tcBorders>
              <w:top w:val="nil"/>
              <w:left w:val="nil"/>
              <w:bottom w:val="single" w:sz="8" w:space="0" w:color="95B3D7"/>
              <w:right w:val="nil"/>
            </w:tcBorders>
            <w:noWrap/>
            <w:vAlign w:val="bottom"/>
            <w:hideMark/>
          </w:tcPr>
          <w:p w14:paraId="1DE7E5DC" w14:textId="77777777" w:rsidR="00AD3F61" w:rsidRPr="00AD3F61" w:rsidRDefault="00AD3F61" w:rsidP="00AD3F61">
            <w:pPr>
              <w:rPr>
                <w:rFonts w:ascii="Calibri" w:hAnsi="Calibri" w:cs="Calibri"/>
                <w:b/>
                <w:bCs/>
                <w:color w:val="1F497D"/>
              </w:rPr>
            </w:pPr>
            <w:r>
              <w:rPr>
                <w:rFonts w:ascii="Calibri" w:hAnsi="Calibri" w:cs="Calibri"/>
                <w:b/>
                <w:bCs/>
                <w:color w:val="1F497D"/>
              </w:rPr>
              <w:t> </w:t>
            </w:r>
          </w:p>
        </w:tc>
      </w:tr>
      <w:tr w:rsidR="00AD3F61" w:rsidRPr="00AD3F61" w14:paraId="543F42DB" w14:textId="77777777" w:rsidTr="00AA2105">
        <w:trPr>
          <w:trHeight w:val="277"/>
          <w:jc w:val="center"/>
        </w:trPr>
        <w:tc>
          <w:tcPr>
            <w:tcW w:w="6098" w:type="dxa"/>
            <w:gridSpan w:val="2"/>
            <w:tcBorders>
              <w:top w:val="single" w:sz="4" w:space="0" w:color="auto"/>
              <w:left w:val="nil"/>
              <w:bottom w:val="single" w:sz="4" w:space="0" w:color="auto"/>
              <w:right w:val="nil"/>
            </w:tcBorders>
            <w:noWrap/>
            <w:vAlign w:val="bottom"/>
            <w:hideMark/>
          </w:tcPr>
          <w:p w14:paraId="4DABD60B" w14:textId="77777777" w:rsidR="00AD3F61" w:rsidRPr="00AD3F61" w:rsidRDefault="00AD3F61" w:rsidP="00AD3F61">
            <w:pPr>
              <w:jc w:val="center"/>
              <w:rPr>
                <w:rFonts w:ascii="Calibri" w:hAnsi="Calibri" w:cs="Calibri"/>
                <w:i/>
                <w:iCs/>
                <w:color w:val="000000"/>
              </w:rPr>
            </w:pPr>
            <w:r>
              <w:rPr>
                <w:rFonts w:ascii="Calibri" w:hAnsi="Calibri" w:cs="Calibri"/>
                <w:i/>
                <w:iCs/>
                <w:color w:val="000000"/>
              </w:rPr>
              <w:t>PriceCt</w:t>
            </w:r>
          </w:p>
        </w:tc>
      </w:tr>
      <w:tr w:rsidR="00AD3F61" w:rsidRPr="00AD3F61" w14:paraId="40139E5E" w14:textId="77777777" w:rsidTr="00AA2105">
        <w:trPr>
          <w:trHeight w:val="263"/>
          <w:jc w:val="center"/>
        </w:trPr>
        <w:tc>
          <w:tcPr>
            <w:tcW w:w="3577" w:type="dxa"/>
            <w:tcBorders>
              <w:top w:val="nil"/>
              <w:left w:val="nil"/>
              <w:bottom w:val="nil"/>
              <w:right w:val="nil"/>
            </w:tcBorders>
            <w:noWrap/>
            <w:vAlign w:val="bottom"/>
            <w:hideMark/>
          </w:tcPr>
          <w:p w14:paraId="19F4A3C0" w14:textId="77777777" w:rsidR="00AD3F61" w:rsidRPr="00AD3F61" w:rsidRDefault="00AD3F61" w:rsidP="00AD3F61">
            <w:pPr>
              <w:jc w:val="center"/>
              <w:rPr>
                <w:rFonts w:ascii="Calibri" w:hAnsi="Calibri" w:cs="Calibri"/>
                <w:i/>
                <w:iCs/>
                <w:color w:val="000000"/>
              </w:rPr>
            </w:pPr>
          </w:p>
        </w:tc>
        <w:tc>
          <w:tcPr>
            <w:tcW w:w="2521" w:type="dxa"/>
            <w:tcBorders>
              <w:top w:val="nil"/>
              <w:left w:val="nil"/>
              <w:bottom w:val="nil"/>
              <w:right w:val="nil"/>
            </w:tcBorders>
            <w:noWrap/>
            <w:vAlign w:val="bottom"/>
            <w:hideMark/>
          </w:tcPr>
          <w:p w14:paraId="593ACE92" w14:textId="77777777" w:rsidR="00AD3F61" w:rsidRPr="00AD3F61" w:rsidRDefault="00AD3F61" w:rsidP="00AD3F61">
            <w:pPr>
              <w:rPr>
                <w:sz w:val="20"/>
                <w:szCs w:val="20"/>
              </w:rPr>
            </w:pPr>
          </w:p>
        </w:tc>
      </w:tr>
      <w:tr w:rsidR="00AD3F61" w:rsidRPr="00AD3F61" w14:paraId="26DA3C7F" w14:textId="77777777" w:rsidTr="00AA2105">
        <w:trPr>
          <w:trHeight w:val="263"/>
          <w:jc w:val="center"/>
        </w:trPr>
        <w:tc>
          <w:tcPr>
            <w:tcW w:w="3577" w:type="dxa"/>
            <w:tcBorders>
              <w:top w:val="nil"/>
              <w:left w:val="nil"/>
              <w:bottom w:val="nil"/>
              <w:right w:val="nil"/>
            </w:tcBorders>
            <w:noWrap/>
            <w:vAlign w:val="bottom"/>
            <w:hideMark/>
          </w:tcPr>
          <w:p w14:paraId="4BAF4222" w14:textId="77777777" w:rsidR="00AD3F61" w:rsidRPr="00AD3F61" w:rsidRDefault="00AD3F61" w:rsidP="00AD3F61">
            <w:pPr>
              <w:rPr>
                <w:rFonts w:ascii="Calibri" w:hAnsi="Calibri" w:cs="Calibri"/>
                <w:color w:val="000000"/>
              </w:rPr>
            </w:pPr>
            <w:r>
              <w:rPr>
                <w:rFonts w:ascii="Calibri" w:hAnsi="Calibri" w:cs="Calibri"/>
                <w:color w:val="000000"/>
              </w:rPr>
              <w:t>Mean</w:t>
            </w:r>
          </w:p>
        </w:tc>
        <w:tc>
          <w:tcPr>
            <w:tcW w:w="2521" w:type="dxa"/>
            <w:tcBorders>
              <w:top w:val="nil"/>
              <w:left w:val="nil"/>
              <w:bottom w:val="nil"/>
              <w:right w:val="nil"/>
            </w:tcBorders>
            <w:noWrap/>
            <w:vAlign w:val="bottom"/>
            <w:hideMark/>
          </w:tcPr>
          <w:p w14:paraId="1D88DEDB" w14:textId="77777777" w:rsidR="00AD3F61" w:rsidRPr="00AD3F61" w:rsidRDefault="00AD3F61" w:rsidP="00AD3F61">
            <w:pPr>
              <w:jc w:val="right"/>
              <w:rPr>
                <w:rFonts w:ascii="Calibri" w:hAnsi="Calibri" w:cs="Calibri"/>
                <w:color w:val="000000"/>
              </w:rPr>
            </w:pPr>
            <w:r>
              <w:rPr>
                <w:rFonts w:ascii="Calibri" w:hAnsi="Calibri" w:cs="Calibri"/>
                <w:color w:val="000000"/>
              </w:rPr>
              <w:t>1760.15</w:t>
            </w:r>
          </w:p>
        </w:tc>
      </w:tr>
      <w:tr w:rsidR="00AD3F61" w:rsidRPr="00AD3F61" w14:paraId="6EEF1A05" w14:textId="77777777" w:rsidTr="00AA2105">
        <w:trPr>
          <w:trHeight w:val="263"/>
          <w:jc w:val="center"/>
        </w:trPr>
        <w:tc>
          <w:tcPr>
            <w:tcW w:w="3577" w:type="dxa"/>
            <w:tcBorders>
              <w:top w:val="nil"/>
              <w:left w:val="nil"/>
              <w:bottom w:val="nil"/>
              <w:right w:val="nil"/>
            </w:tcBorders>
            <w:noWrap/>
            <w:vAlign w:val="bottom"/>
            <w:hideMark/>
          </w:tcPr>
          <w:p w14:paraId="1D4F8BD0" w14:textId="77777777" w:rsidR="00AD3F61" w:rsidRPr="00AD3F61" w:rsidRDefault="00AD3F61" w:rsidP="00AD3F61">
            <w:pPr>
              <w:rPr>
                <w:rFonts w:ascii="Calibri" w:hAnsi="Calibri" w:cs="Calibri"/>
                <w:color w:val="000000"/>
              </w:rPr>
            </w:pPr>
            <w:r>
              <w:rPr>
                <w:rFonts w:ascii="Calibri" w:hAnsi="Calibri" w:cs="Calibri"/>
                <w:color w:val="000000"/>
              </w:rPr>
              <w:t>Standard Error</w:t>
            </w:r>
          </w:p>
        </w:tc>
        <w:tc>
          <w:tcPr>
            <w:tcW w:w="2521" w:type="dxa"/>
            <w:tcBorders>
              <w:top w:val="nil"/>
              <w:left w:val="nil"/>
              <w:bottom w:val="nil"/>
              <w:right w:val="nil"/>
            </w:tcBorders>
            <w:noWrap/>
            <w:vAlign w:val="bottom"/>
            <w:hideMark/>
          </w:tcPr>
          <w:p w14:paraId="0FB35C78" w14:textId="77777777" w:rsidR="00AD3F61" w:rsidRPr="00AD3F61" w:rsidRDefault="00AD3F61" w:rsidP="00AD3F61">
            <w:pPr>
              <w:jc w:val="right"/>
              <w:rPr>
                <w:rFonts w:ascii="Calibri" w:hAnsi="Calibri" w:cs="Calibri"/>
                <w:color w:val="000000"/>
              </w:rPr>
            </w:pPr>
            <w:r>
              <w:rPr>
                <w:rFonts w:ascii="Calibri" w:hAnsi="Calibri" w:cs="Calibri"/>
                <w:color w:val="000000"/>
              </w:rPr>
              <w:t>37.42</w:t>
            </w:r>
          </w:p>
        </w:tc>
      </w:tr>
      <w:tr w:rsidR="00AD3F61" w:rsidRPr="00AD3F61" w14:paraId="47A8701D" w14:textId="77777777" w:rsidTr="00AA2105">
        <w:trPr>
          <w:trHeight w:val="263"/>
          <w:jc w:val="center"/>
        </w:trPr>
        <w:tc>
          <w:tcPr>
            <w:tcW w:w="3577" w:type="dxa"/>
            <w:tcBorders>
              <w:top w:val="nil"/>
              <w:left w:val="nil"/>
              <w:bottom w:val="nil"/>
              <w:right w:val="nil"/>
            </w:tcBorders>
            <w:noWrap/>
            <w:vAlign w:val="bottom"/>
            <w:hideMark/>
          </w:tcPr>
          <w:p w14:paraId="65C61505" w14:textId="77777777" w:rsidR="00AD3F61" w:rsidRPr="00AD3F61" w:rsidRDefault="00AD3F61" w:rsidP="00AD3F61">
            <w:pPr>
              <w:rPr>
                <w:rFonts w:ascii="Calibri" w:hAnsi="Calibri" w:cs="Calibri"/>
                <w:color w:val="000000"/>
              </w:rPr>
            </w:pPr>
            <w:r>
              <w:rPr>
                <w:rFonts w:ascii="Calibri" w:hAnsi="Calibri" w:cs="Calibri"/>
                <w:color w:val="000000"/>
              </w:rPr>
              <w:t>Median</w:t>
            </w:r>
          </w:p>
        </w:tc>
        <w:tc>
          <w:tcPr>
            <w:tcW w:w="2521" w:type="dxa"/>
            <w:tcBorders>
              <w:top w:val="nil"/>
              <w:left w:val="nil"/>
              <w:bottom w:val="nil"/>
              <w:right w:val="nil"/>
            </w:tcBorders>
            <w:noWrap/>
            <w:vAlign w:val="bottom"/>
            <w:hideMark/>
          </w:tcPr>
          <w:p w14:paraId="7B214D89" w14:textId="77777777" w:rsidR="00AD3F61" w:rsidRPr="00AD3F61" w:rsidRDefault="00AD3F61" w:rsidP="00AD3F61">
            <w:pPr>
              <w:jc w:val="right"/>
              <w:rPr>
                <w:rFonts w:ascii="Calibri" w:hAnsi="Calibri" w:cs="Calibri"/>
                <w:color w:val="000000"/>
              </w:rPr>
            </w:pPr>
            <w:r>
              <w:rPr>
                <w:rFonts w:ascii="Calibri" w:hAnsi="Calibri" w:cs="Calibri"/>
                <w:color w:val="000000"/>
              </w:rPr>
              <w:t>1794.44</w:t>
            </w:r>
          </w:p>
        </w:tc>
      </w:tr>
      <w:tr w:rsidR="00AD3F61" w:rsidRPr="00AD3F61" w14:paraId="50EF9E9F" w14:textId="77777777" w:rsidTr="00AA2105">
        <w:trPr>
          <w:trHeight w:val="263"/>
          <w:jc w:val="center"/>
        </w:trPr>
        <w:tc>
          <w:tcPr>
            <w:tcW w:w="3577" w:type="dxa"/>
            <w:tcBorders>
              <w:top w:val="nil"/>
              <w:left w:val="nil"/>
              <w:bottom w:val="nil"/>
              <w:right w:val="nil"/>
            </w:tcBorders>
            <w:noWrap/>
            <w:vAlign w:val="bottom"/>
            <w:hideMark/>
          </w:tcPr>
          <w:p w14:paraId="23E1DF61" w14:textId="77777777" w:rsidR="00AD3F61" w:rsidRPr="00AD3F61" w:rsidRDefault="00AD3F61" w:rsidP="00AD3F61">
            <w:pPr>
              <w:rPr>
                <w:rFonts w:ascii="Calibri" w:hAnsi="Calibri" w:cs="Calibri"/>
                <w:color w:val="000000"/>
              </w:rPr>
            </w:pPr>
            <w:r>
              <w:rPr>
                <w:rFonts w:ascii="Calibri" w:hAnsi="Calibri" w:cs="Calibri"/>
                <w:color w:val="000000"/>
              </w:rPr>
              <w:t>Mode</w:t>
            </w:r>
          </w:p>
        </w:tc>
        <w:tc>
          <w:tcPr>
            <w:tcW w:w="2521" w:type="dxa"/>
            <w:tcBorders>
              <w:top w:val="nil"/>
              <w:left w:val="nil"/>
              <w:bottom w:val="nil"/>
              <w:right w:val="nil"/>
            </w:tcBorders>
            <w:noWrap/>
            <w:vAlign w:val="bottom"/>
            <w:hideMark/>
          </w:tcPr>
          <w:p w14:paraId="2B4353B9" w14:textId="77777777" w:rsidR="00AD3F61" w:rsidRPr="00AD3F61" w:rsidRDefault="00AD3F61" w:rsidP="00AD3F61">
            <w:pPr>
              <w:jc w:val="right"/>
              <w:rPr>
                <w:rFonts w:ascii="Calibri" w:hAnsi="Calibri" w:cs="Calibri"/>
                <w:color w:val="000000"/>
              </w:rPr>
            </w:pPr>
            <w:r>
              <w:rPr>
                <w:rFonts w:ascii="Calibri" w:hAnsi="Calibri" w:cs="Calibri"/>
                <w:color w:val="000000"/>
              </w:rPr>
              <w:t>1844.44</w:t>
            </w:r>
          </w:p>
        </w:tc>
      </w:tr>
      <w:tr w:rsidR="00AD3F61" w:rsidRPr="00AD3F61" w14:paraId="64FE939F" w14:textId="77777777" w:rsidTr="00AA2105">
        <w:trPr>
          <w:trHeight w:val="263"/>
          <w:jc w:val="center"/>
        </w:trPr>
        <w:tc>
          <w:tcPr>
            <w:tcW w:w="3577" w:type="dxa"/>
            <w:tcBorders>
              <w:top w:val="nil"/>
              <w:left w:val="nil"/>
              <w:bottom w:val="nil"/>
              <w:right w:val="nil"/>
            </w:tcBorders>
            <w:noWrap/>
            <w:vAlign w:val="bottom"/>
            <w:hideMark/>
          </w:tcPr>
          <w:p w14:paraId="13A51F5E" w14:textId="77777777" w:rsidR="00AD3F61" w:rsidRPr="00AD3F61" w:rsidRDefault="00AD3F61" w:rsidP="00AD3F61">
            <w:pPr>
              <w:rPr>
                <w:rFonts w:ascii="Calibri" w:hAnsi="Calibri" w:cs="Calibri"/>
                <w:color w:val="000000"/>
              </w:rPr>
            </w:pPr>
            <w:r>
              <w:rPr>
                <w:rFonts w:ascii="Calibri" w:hAnsi="Calibri" w:cs="Calibri"/>
                <w:color w:val="000000"/>
              </w:rPr>
              <w:t>Standard Deviation</w:t>
            </w:r>
          </w:p>
        </w:tc>
        <w:tc>
          <w:tcPr>
            <w:tcW w:w="2521" w:type="dxa"/>
            <w:tcBorders>
              <w:top w:val="nil"/>
              <w:left w:val="nil"/>
              <w:bottom w:val="nil"/>
              <w:right w:val="nil"/>
            </w:tcBorders>
            <w:noWrap/>
            <w:vAlign w:val="bottom"/>
            <w:hideMark/>
          </w:tcPr>
          <w:p w14:paraId="40B11850" w14:textId="77777777" w:rsidR="00AD3F61" w:rsidRPr="00AD3F61" w:rsidRDefault="00AD3F61" w:rsidP="00AD3F61">
            <w:pPr>
              <w:jc w:val="right"/>
              <w:rPr>
                <w:rFonts w:ascii="Calibri" w:hAnsi="Calibri" w:cs="Calibri"/>
                <w:color w:val="000000"/>
              </w:rPr>
            </w:pPr>
            <w:r>
              <w:rPr>
                <w:rFonts w:ascii="Calibri" w:hAnsi="Calibri" w:cs="Calibri"/>
                <w:color w:val="000000"/>
              </w:rPr>
              <w:t>204.98</w:t>
            </w:r>
          </w:p>
        </w:tc>
      </w:tr>
      <w:tr w:rsidR="00AD3F61" w:rsidRPr="00AD3F61" w14:paraId="1AF73AE4" w14:textId="77777777" w:rsidTr="00AA2105">
        <w:trPr>
          <w:trHeight w:val="263"/>
          <w:jc w:val="center"/>
        </w:trPr>
        <w:tc>
          <w:tcPr>
            <w:tcW w:w="3577" w:type="dxa"/>
            <w:tcBorders>
              <w:top w:val="nil"/>
              <w:left w:val="nil"/>
              <w:bottom w:val="nil"/>
              <w:right w:val="nil"/>
            </w:tcBorders>
            <w:noWrap/>
            <w:vAlign w:val="bottom"/>
            <w:hideMark/>
          </w:tcPr>
          <w:p w14:paraId="15721D72" w14:textId="77777777" w:rsidR="00AD3F61" w:rsidRPr="00AD3F61" w:rsidRDefault="00AD3F61" w:rsidP="00AD3F61">
            <w:pPr>
              <w:rPr>
                <w:rFonts w:ascii="Calibri" w:hAnsi="Calibri" w:cs="Calibri"/>
                <w:color w:val="000000"/>
              </w:rPr>
            </w:pPr>
            <w:r>
              <w:rPr>
                <w:rFonts w:ascii="Calibri" w:hAnsi="Calibri" w:cs="Calibri"/>
                <w:color w:val="000000"/>
              </w:rPr>
              <w:t>Sample Variance</w:t>
            </w:r>
          </w:p>
        </w:tc>
        <w:tc>
          <w:tcPr>
            <w:tcW w:w="2521" w:type="dxa"/>
            <w:tcBorders>
              <w:top w:val="nil"/>
              <w:left w:val="nil"/>
              <w:bottom w:val="nil"/>
              <w:right w:val="nil"/>
            </w:tcBorders>
            <w:noWrap/>
            <w:vAlign w:val="bottom"/>
            <w:hideMark/>
          </w:tcPr>
          <w:p w14:paraId="55E05A5B" w14:textId="77777777" w:rsidR="00AD3F61" w:rsidRPr="00AD3F61" w:rsidRDefault="00AD3F61" w:rsidP="00AD3F61">
            <w:pPr>
              <w:jc w:val="right"/>
              <w:rPr>
                <w:rFonts w:ascii="Calibri" w:hAnsi="Calibri" w:cs="Calibri"/>
                <w:color w:val="000000"/>
              </w:rPr>
            </w:pPr>
            <w:r>
              <w:rPr>
                <w:rFonts w:ascii="Calibri" w:hAnsi="Calibri" w:cs="Calibri"/>
                <w:color w:val="000000"/>
              </w:rPr>
              <w:t>42017.51</w:t>
            </w:r>
          </w:p>
        </w:tc>
      </w:tr>
      <w:tr w:rsidR="00AD3F61" w:rsidRPr="00AD3F61" w14:paraId="78E8F688" w14:textId="77777777" w:rsidTr="00AA2105">
        <w:trPr>
          <w:trHeight w:val="263"/>
          <w:jc w:val="center"/>
        </w:trPr>
        <w:tc>
          <w:tcPr>
            <w:tcW w:w="3577" w:type="dxa"/>
            <w:tcBorders>
              <w:top w:val="nil"/>
              <w:left w:val="nil"/>
              <w:bottom w:val="nil"/>
              <w:right w:val="nil"/>
            </w:tcBorders>
            <w:noWrap/>
            <w:vAlign w:val="bottom"/>
            <w:hideMark/>
          </w:tcPr>
          <w:p w14:paraId="199AEA89" w14:textId="77777777" w:rsidR="00AD3F61" w:rsidRPr="00AD3F61" w:rsidRDefault="00AD3F61" w:rsidP="00AD3F61">
            <w:pPr>
              <w:rPr>
                <w:rFonts w:ascii="Calibri" w:hAnsi="Calibri" w:cs="Calibri"/>
                <w:color w:val="000000"/>
              </w:rPr>
            </w:pPr>
            <w:r>
              <w:rPr>
                <w:rFonts w:ascii="Calibri" w:hAnsi="Calibri" w:cs="Calibri"/>
                <w:color w:val="000000"/>
              </w:rPr>
              <w:t>Kurtosis</w:t>
            </w:r>
          </w:p>
        </w:tc>
        <w:tc>
          <w:tcPr>
            <w:tcW w:w="2521" w:type="dxa"/>
            <w:tcBorders>
              <w:top w:val="nil"/>
              <w:left w:val="nil"/>
              <w:bottom w:val="nil"/>
              <w:right w:val="nil"/>
            </w:tcBorders>
            <w:noWrap/>
            <w:vAlign w:val="bottom"/>
            <w:hideMark/>
          </w:tcPr>
          <w:p w14:paraId="67245BF7" w14:textId="77777777" w:rsidR="00AD3F61" w:rsidRPr="00AD3F61" w:rsidRDefault="00AD3F61" w:rsidP="00AD3F61">
            <w:pPr>
              <w:jc w:val="right"/>
              <w:rPr>
                <w:rFonts w:ascii="Calibri" w:hAnsi="Calibri" w:cs="Calibri"/>
                <w:color w:val="000000"/>
              </w:rPr>
            </w:pPr>
            <w:r>
              <w:rPr>
                <w:rFonts w:ascii="Calibri" w:hAnsi="Calibri" w:cs="Calibri"/>
                <w:color w:val="000000"/>
              </w:rPr>
              <w:t>-0.13</w:t>
            </w:r>
          </w:p>
        </w:tc>
      </w:tr>
      <w:tr w:rsidR="00AD3F61" w:rsidRPr="00AD3F61" w14:paraId="368A754B" w14:textId="77777777" w:rsidTr="00AA2105">
        <w:trPr>
          <w:trHeight w:val="263"/>
          <w:jc w:val="center"/>
        </w:trPr>
        <w:tc>
          <w:tcPr>
            <w:tcW w:w="3577" w:type="dxa"/>
            <w:tcBorders>
              <w:top w:val="nil"/>
              <w:left w:val="nil"/>
              <w:bottom w:val="nil"/>
              <w:right w:val="nil"/>
            </w:tcBorders>
            <w:noWrap/>
            <w:vAlign w:val="bottom"/>
            <w:hideMark/>
          </w:tcPr>
          <w:p w14:paraId="1C46BD83" w14:textId="77777777" w:rsidR="00AD3F61" w:rsidRPr="00AD3F61" w:rsidRDefault="00AD3F61" w:rsidP="00AD3F61">
            <w:pPr>
              <w:rPr>
                <w:rFonts w:ascii="Calibri" w:hAnsi="Calibri" w:cs="Calibri"/>
                <w:color w:val="000000"/>
              </w:rPr>
            </w:pPr>
            <w:r>
              <w:rPr>
                <w:rFonts w:ascii="Calibri" w:hAnsi="Calibri" w:cs="Calibri"/>
                <w:color w:val="000000"/>
              </w:rPr>
              <w:t>Skewness</w:t>
            </w:r>
          </w:p>
        </w:tc>
        <w:tc>
          <w:tcPr>
            <w:tcW w:w="2521" w:type="dxa"/>
            <w:tcBorders>
              <w:top w:val="nil"/>
              <w:left w:val="nil"/>
              <w:bottom w:val="nil"/>
              <w:right w:val="nil"/>
            </w:tcBorders>
            <w:noWrap/>
            <w:vAlign w:val="bottom"/>
            <w:hideMark/>
          </w:tcPr>
          <w:p w14:paraId="60E1190A" w14:textId="77777777" w:rsidR="00AD3F61" w:rsidRPr="00AD3F61" w:rsidRDefault="00AD3F61" w:rsidP="00AD3F61">
            <w:pPr>
              <w:jc w:val="right"/>
              <w:rPr>
                <w:rFonts w:ascii="Calibri" w:hAnsi="Calibri" w:cs="Calibri"/>
                <w:color w:val="000000"/>
              </w:rPr>
            </w:pPr>
            <w:r>
              <w:rPr>
                <w:rFonts w:ascii="Calibri" w:hAnsi="Calibri" w:cs="Calibri"/>
                <w:color w:val="000000"/>
              </w:rPr>
              <w:t>-0.52</w:t>
            </w:r>
          </w:p>
        </w:tc>
      </w:tr>
      <w:tr w:rsidR="00AD3F61" w:rsidRPr="00AD3F61" w14:paraId="730B6E6A" w14:textId="77777777" w:rsidTr="00AA2105">
        <w:trPr>
          <w:trHeight w:val="263"/>
          <w:jc w:val="center"/>
        </w:trPr>
        <w:tc>
          <w:tcPr>
            <w:tcW w:w="3577" w:type="dxa"/>
            <w:tcBorders>
              <w:top w:val="nil"/>
              <w:left w:val="nil"/>
              <w:bottom w:val="nil"/>
              <w:right w:val="nil"/>
            </w:tcBorders>
            <w:noWrap/>
            <w:vAlign w:val="bottom"/>
            <w:hideMark/>
          </w:tcPr>
          <w:p w14:paraId="78C27DDB" w14:textId="77777777" w:rsidR="00AD3F61" w:rsidRPr="00AD3F61" w:rsidRDefault="00AD3F61" w:rsidP="00AD3F61">
            <w:pPr>
              <w:rPr>
                <w:rFonts w:ascii="Calibri" w:hAnsi="Calibri" w:cs="Calibri"/>
                <w:color w:val="000000"/>
              </w:rPr>
            </w:pPr>
            <w:r>
              <w:rPr>
                <w:rFonts w:ascii="Calibri" w:hAnsi="Calibri" w:cs="Calibri"/>
                <w:color w:val="000000"/>
              </w:rPr>
              <w:t>Range</w:t>
            </w:r>
          </w:p>
        </w:tc>
        <w:tc>
          <w:tcPr>
            <w:tcW w:w="2521" w:type="dxa"/>
            <w:tcBorders>
              <w:top w:val="nil"/>
              <w:left w:val="nil"/>
              <w:bottom w:val="nil"/>
              <w:right w:val="nil"/>
            </w:tcBorders>
            <w:noWrap/>
            <w:vAlign w:val="bottom"/>
            <w:hideMark/>
          </w:tcPr>
          <w:p w14:paraId="586342ED" w14:textId="77777777" w:rsidR="00AD3F61" w:rsidRPr="00AD3F61" w:rsidRDefault="00AD3F61" w:rsidP="00AD3F61">
            <w:pPr>
              <w:jc w:val="right"/>
              <w:rPr>
                <w:rFonts w:ascii="Calibri" w:hAnsi="Calibri" w:cs="Calibri"/>
                <w:color w:val="000000"/>
              </w:rPr>
            </w:pPr>
            <w:r>
              <w:rPr>
                <w:rFonts w:ascii="Calibri" w:hAnsi="Calibri" w:cs="Calibri"/>
                <w:color w:val="000000"/>
              </w:rPr>
              <w:t>830.59</w:t>
            </w:r>
          </w:p>
        </w:tc>
      </w:tr>
      <w:tr w:rsidR="00AD3F61" w:rsidRPr="00AD3F61" w14:paraId="0A5D2FDD" w14:textId="77777777" w:rsidTr="00AA2105">
        <w:trPr>
          <w:trHeight w:val="263"/>
          <w:jc w:val="center"/>
        </w:trPr>
        <w:tc>
          <w:tcPr>
            <w:tcW w:w="3577" w:type="dxa"/>
            <w:tcBorders>
              <w:top w:val="nil"/>
              <w:left w:val="nil"/>
              <w:bottom w:val="nil"/>
              <w:right w:val="nil"/>
            </w:tcBorders>
            <w:noWrap/>
            <w:vAlign w:val="bottom"/>
            <w:hideMark/>
          </w:tcPr>
          <w:p w14:paraId="1897BD10" w14:textId="77777777" w:rsidR="00AD3F61" w:rsidRPr="00AD3F61" w:rsidRDefault="00AD3F61" w:rsidP="00AD3F61">
            <w:pPr>
              <w:rPr>
                <w:rFonts w:ascii="Calibri" w:hAnsi="Calibri" w:cs="Calibri"/>
                <w:color w:val="000000"/>
              </w:rPr>
            </w:pPr>
            <w:r>
              <w:rPr>
                <w:rFonts w:ascii="Calibri" w:hAnsi="Calibri" w:cs="Calibri"/>
                <w:color w:val="000000"/>
              </w:rPr>
              <w:t>Minimum</w:t>
            </w:r>
          </w:p>
        </w:tc>
        <w:tc>
          <w:tcPr>
            <w:tcW w:w="2521" w:type="dxa"/>
            <w:tcBorders>
              <w:top w:val="nil"/>
              <w:left w:val="nil"/>
              <w:bottom w:val="nil"/>
              <w:right w:val="nil"/>
            </w:tcBorders>
            <w:noWrap/>
            <w:vAlign w:val="bottom"/>
            <w:hideMark/>
          </w:tcPr>
          <w:p w14:paraId="103CDFAA" w14:textId="77777777" w:rsidR="00AD3F61" w:rsidRPr="00AD3F61" w:rsidRDefault="00AD3F61" w:rsidP="00AD3F61">
            <w:pPr>
              <w:jc w:val="right"/>
              <w:rPr>
                <w:rFonts w:ascii="Calibri" w:hAnsi="Calibri" w:cs="Calibri"/>
                <w:color w:val="000000"/>
              </w:rPr>
            </w:pPr>
            <w:r>
              <w:rPr>
                <w:rFonts w:ascii="Calibri" w:hAnsi="Calibri" w:cs="Calibri"/>
                <w:color w:val="000000"/>
              </w:rPr>
              <w:t>1252.75</w:t>
            </w:r>
          </w:p>
        </w:tc>
      </w:tr>
      <w:tr w:rsidR="00AD3F61" w:rsidRPr="00AD3F61" w14:paraId="58A47BC2" w14:textId="77777777" w:rsidTr="00AA2105">
        <w:trPr>
          <w:trHeight w:val="263"/>
          <w:jc w:val="center"/>
        </w:trPr>
        <w:tc>
          <w:tcPr>
            <w:tcW w:w="3577" w:type="dxa"/>
            <w:tcBorders>
              <w:top w:val="nil"/>
              <w:left w:val="nil"/>
              <w:bottom w:val="nil"/>
              <w:right w:val="nil"/>
            </w:tcBorders>
            <w:noWrap/>
            <w:vAlign w:val="bottom"/>
            <w:hideMark/>
          </w:tcPr>
          <w:p w14:paraId="3401E01E" w14:textId="77777777" w:rsidR="00AD3F61" w:rsidRPr="00AD3F61" w:rsidRDefault="00AD3F61" w:rsidP="00AD3F61">
            <w:pPr>
              <w:rPr>
                <w:rFonts w:ascii="Calibri" w:hAnsi="Calibri" w:cs="Calibri"/>
                <w:color w:val="000000"/>
              </w:rPr>
            </w:pPr>
            <w:r>
              <w:rPr>
                <w:rFonts w:ascii="Calibri" w:hAnsi="Calibri" w:cs="Calibri"/>
                <w:color w:val="000000"/>
              </w:rPr>
              <w:t>Maximum</w:t>
            </w:r>
          </w:p>
        </w:tc>
        <w:tc>
          <w:tcPr>
            <w:tcW w:w="2521" w:type="dxa"/>
            <w:tcBorders>
              <w:top w:val="nil"/>
              <w:left w:val="nil"/>
              <w:bottom w:val="nil"/>
              <w:right w:val="nil"/>
            </w:tcBorders>
            <w:noWrap/>
            <w:vAlign w:val="bottom"/>
            <w:hideMark/>
          </w:tcPr>
          <w:p w14:paraId="46FFA688" w14:textId="77777777" w:rsidR="00AD3F61" w:rsidRPr="00AD3F61" w:rsidRDefault="00AD3F61" w:rsidP="00AD3F61">
            <w:pPr>
              <w:jc w:val="right"/>
              <w:rPr>
                <w:rFonts w:ascii="Calibri" w:hAnsi="Calibri" w:cs="Calibri"/>
                <w:color w:val="000000"/>
              </w:rPr>
            </w:pPr>
            <w:r>
              <w:rPr>
                <w:rFonts w:ascii="Calibri" w:hAnsi="Calibri" w:cs="Calibri"/>
                <w:color w:val="000000"/>
              </w:rPr>
              <w:t>2083.33</w:t>
            </w:r>
          </w:p>
        </w:tc>
      </w:tr>
      <w:tr w:rsidR="00AD3F61" w:rsidRPr="00AD3F61" w14:paraId="5DE1BD55" w14:textId="77777777" w:rsidTr="00AA2105">
        <w:trPr>
          <w:trHeight w:val="263"/>
          <w:jc w:val="center"/>
        </w:trPr>
        <w:tc>
          <w:tcPr>
            <w:tcW w:w="3577" w:type="dxa"/>
            <w:tcBorders>
              <w:top w:val="nil"/>
              <w:left w:val="nil"/>
              <w:bottom w:val="nil"/>
              <w:right w:val="nil"/>
            </w:tcBorders>
            <w:noWrap/>
            <w:vAlign w:val="bottom"/>
            <w:hideMark/>
          </w:tcPr>
          <w:p w14:paraId="392C9ED7" w14:textId="77777777" w:rsidR="00AD3F61" w:rsidRPr="00AD3F61" w:rsidRDefault="00AD3F61" w:rsidP="00AD3F61">
            <w:pPr>
              <w:rPr>
                <w:rFonts w:ascii="Calibri" w:hAnsi="Calibri" w:cs="Calibri"/>
                <w:color w:val="000000"/>
              </w:rPr>
            </w:pPr>
            <w:r>
              <w:rPr>
                <w:rFonts w:ascii="Calibri" w:hAnsi="Calibri" w:cs="Calibri"/>
                <w:color w:val="000000"/>
              </w:rPr>
              <w:t>Sum</w:t>
            </w:r>
          </w:p>
        </w:tc>
        <w:tc>
          <w:tcPr>
            <w:tcW w:w="2521" w:type="dxa"/>
            <w:tcBorders>
              <w:top w:val="nil"/>
              <w:left w:val="nil"/>
              <w:bottom w:val="nil"/>
              <w:right w:val="nil"/>
            </w:tcBorders>
            <w:noWrap/>
            <w:vAlign w:val="bottom"/>
            <w:hideMark/>
          </w:tcPr>
          <w:p w14:paraId="7FD65E04" w14:textId="77777777" w:rsidR="00AD3F61" w:rsidRPr="00AD3F61" w:rsidRDefault="00AD3F61" w:rsidP="00AD3F61">
            <w:pPr>
              <w:jc w:val="right"/>
              <w:rPr>
                <w:rFonts w:ascii="Calibri" w:hAnsi="Calibri" w:cs="Calibri"/>
                <w:color w:val="000000"/>
              </w:rPr>
            </w:pPr>
            <w:r>
              <w:rPr>
                <w:rFonts w:ascii="Calibri" w:hAnsi="Calibri" w:cs="Calibri"/>
                <w:color w:val="000000"/>
              </w:rPr>
              <w:t>52804.50</w:t>
            </w:r>
          </w:p>
        </w:tc>
      </w:tr>
      <w:tr w:rsidR="00AD3F61" w:rsidRPr="00AD3F61" w14:paraId="7A8B8398" w14:textId="77777777" w:rsidTr="00AA2105">
        <w:trPr>
          <w:trHeight w:val="263"/>
          <w:jc w:val="center"/>
        </w:trPr>
        <w:tc>
          <w:tcPr>
            <w:tcW w:w="3577" w:type="dxa"/>
            <w:tcBorders>
              <w:top w:val="nil"/>
              <w:left w:val="nil"/>
              <w:bottom w:val="nil"/>
              <w:right w:val="nil"/>
            </w:tcBorders>
            <w:noWrap/>
            <w:vAlign w:val="bottom"/>
            <w:hideMark/>
          </w:tcPr>
          <w:p w14:paraId="382945B7" w14:textId="77777777" w:rsidR="00AD3F61" w:rsidRPr="00AD3F61" w:rsidRDefault="00AD3F61" w:rsidP="00AD3F61">
            <w:pPr>
              <w:rPr>
                <w:rFonts w:ascii="Calibri" w:hAnsi="Calibri" w:cs="Calibri"/>
                <w:color w:val="000000"/>
              </w:rPr>
            </w:pPr>
            <w:r>
              <w:rPr>
                <w:rFonts w:ascii="Calibri" w:hAnsi="Calibri" w:cs="Calibri"/>
                <w:color w:val="000000"/>
              </w:rPr>
              <w:t>Count</w:t>
            </w:r>
          </w:p>
        </w:tc>
        <w:tc>
          <w:tcPr>
            <w:tcW w:w="2521" w:type="dxa"/>
            <w:tcBorders>
              <w:top w:val="nil"/>
              <w:left w:val="nil"/>
              <w:bottom w:val="nil"/>
              <w:right w:val="nil"/>
            </w:tcBorders>
            <w:noWrap/>
            <w:vAlign w:val="bottom"/>
            <w:hideMark/>
          </w:tcPr>
          <w:p w14:paraId="22643D2C" w14:textId="77777777" w:rsidR="00AD3F61" w:rsidRPr="00AD3F61" w:rsidRDefault="00AD3F61" w:rsidP="00AD3F61">
            <w:pPr>
              <w:jc w:val="right"/>
              <w:rPr>
                <w:rFonts w:ascii="Calibri" w:hAnsi="Calibri" w:cs="Calibri"/>
                <w:color w:val="000000"/>
              </w:rPr>
            </w:pPr>
            <w:r>
              <w:rPr>
                <w:rFonts w:ascii="Calibri" w:hAnsi="Calibri" w:cs="Calibri"/>
                <w:color w:val="000000"/>
              </w:rPr>
              <w:t>30</w:t>
            </w:r>
          </w:p>
        </w:tc>
      </w:tr>
      <w:tr w:rsidR="00AD3F61" w:rsidRPr="00AD3F61" w14:paraId="4D5BFADD" w14:textId="77777777" w:rsidTr="00AA2105">
        <w:trPr>
          <w:trHeight w:val="277"/>
          <w:jc w:val="center"/>
        </w:trPr>
        <w:tc>
          <w:tcPr>
            <w:tcW w:w="3577" w:type="dxa"/>
            <w:tcBorders>
              <w:top w:val="nil"/>
              <w:left w:val="nil"/>
              <w:bottom w:val="single" w:sz="8" w:space="0" w:color="auto"/>
              <w:right w:val="nil"/>
            </w:tcBorders>
            <w:noWrap/>
            <w:vAlign w:val="bottom"/>
            <w:hideMark/>
          </w:tcPr>
          <w:p w14:paraId="55444A6A" w14:textId="77777777" w:rsidR="00AD3F61" w:rsidRPr="00AD3F61" w:rsidRDefault="00AD3F61" w:rsidP="00AD3F61">
            <w:pPr>
              <w:rPr>
                <w:rFonts w:ascii="Calibri" w:hAnsi="Calibri" w:cs="Calibri"/>
                <w:color w:val="000000"/>
              </w:rPr>
            </w:pPr>
            <w:r>
              <w:rPr>
                <w:rFonts w:ascii="Calibri" w:hAnsi="Calibri" w:cs="Calibri"/>
                <w:color w:val="000000"/>
              </w:rPr>
              <w:t>Confidence Level(95.0%)</w:t>
            </w:r>
          </w:p>
        </w:tc>
        <w:tc>
          <w:tcPr>
            <w:tcW w:w="2521" w:type="dxa"/>
            <w:tcBorders>
              <w:top w:val="nil"/>
              <w:left w:val="nil"/>
              <w:bottom w:val="single" w:sz="8" w:space="0" w:color="auto"/>
              <w:right w:val="nil"/>
            </w:tcBorders>
            <w:noWrap/>
            <w:vAlign w:val="bottom"/>
            <w:hideMark/>
          </w:tcPr>
          <w:p w14:paraId="37E7A970" w14:textId="77777777" w:rsidR="00AD3F61" w:rsidRPr="00AD3F61" w:rsidRDefault="00AD3F61" w:rsidP="00AD3F61">
            <w:pPr>
              <w:jc w:val="right"/>
              <w:rPr>
                <w:rFonts w:ascii="Calibri" w:hAnsi="Calibri" w:cs="Calibri"/>
                <w:color w:val="000000"/>
              </w:rPr>
            </w:pPr>
            <w:r>
              <w:rPr>
                <w:rFonts w:ascii="Calibri" w:hAnsi="Calibri" w:cs="Calibri"/>
                <w:color w:val="000000"/>
              </w:rPr>
              <w:t>76.54</w:t>
            </w:r>
          </w:p>
        </w:tc>
      </w:tr>
      <w:tr w:rsidR="00AD3F61" w:rsidRPr="00AD3F61" w14:paraId="19BEE6F9" w14:textId="77777777" w:rsidTr="00AA2105">
        <w:trPr>
          <w:trHeight w:val="266"/>
          <w:jc w:val="center"/>
        </w:trPr>
        <w:tc>
          <w:tcPr>
            <w:tcW w:w="3577" w:type="dxa"/>
            <w:tcBorders>
              <w:top w:val="nil"/>
              <w:left w:val="nil"/>
              <w:bottom w:val="nil"/>
              <w:right w:val="nil"/>
            </w:tcBorders>
            <w:noWrap/>
            <w:vAlign w:val="bottom"/>
            <w:hideMark/>
          </w:tcPr>
          <w:p w14:paraId="5CB3CD92" w14:textId="77777777" w:rsidR="00AD3F61" w:rsidRPr="00AD3F61" w:rsidRDefault="00AD3F61" w:rsidP="00AD3F61">
            <w:pPr>
              <w:jc w:val="right"/>
              <w:rPr>
                <w:rFonts w:ascii="Calibri" w:hAnsi="Calibri" w:cs="Calibri"/>
                <w:color w:val="000000"/>
              </w:rPr>
            </w:pPr>
          </w:p>
        </w:tc>
        <w:tc>
          <w:tcPr>
            <w:tcW w:w="2521" w:type="dxa"/>
            <w:tcBorders>
              <w:top w:val="nil"/>
              <w:left w:val="nil"/>
              <w:bottom w:val="nil"/>
              <w:right w:val="nil"/>
            </w:tcBorders>
            <w:noWrap/>
            <w:vAlign w:val="bottom"/>
            <w:hideMark/>
          </w:tcPr>
          <w:p w14:paraId="78E23958" w14:textId="77777777" w:rsidR="00AD3F61" w:rsidRPr="00AD3F61" w:rsidRDefault="00AD3F61" w:rsidP="00AD3F61">
            <w:pPr>
              <w:rPr>
                <w:sz w:val="20"/>
                <w:szCs w:val="20"/>
              </w:rPr>
            </w:pPr>
          </w:p>
        </w:tc>
      </w:tr>
      <w:tr w:rsidR="00AD3F61" w:rsidRPr="00AD3F61" w14:paraId="2AA40438" w14:textId="77777777" w:rsidTr="00AA2105">
        <w:trPr>
          <w:trHeight w:val="263"/>
          <w:jc w:val="center"/>
        </w:trPr>
        <w:tc>
          <w:tcPr>
            <w:tcW w:w="3577" w:type="dxa"/>
            <w:tcBorders>
              <w:top w:val="nil"/>
              <w:left w:val="nil"/>
              <w:bottom w:val="nil"/>
              <w:right w:val="nil"/>
            </w:tcBorders>
            <w:noWrap/>
            <w:vAlign w:val="bottom"/>
            <w:hideMark/>
          </w:tcPr>
          <w:p w14:paraId="4BAF97A0" w14:textId="77777777" w:rsidR="00AD3F61" w:rsidRPr="00AD3F61" w:rsidRDefault="00AD3F61" w:rsidP="00AD3F61">
            <w:pPr>
              <w:rPr>
                <w:rFonts w:ascii="Calibri" w:hAnsi="Calibri" w:cs="Calibri"/>
                <w:color w:val="000000"/>
              </w:rPr>
            </w:pPr>
            <w:r>
              <w:rPr>
                <w:rFonts w:ascii="Calibri" w:hAnsi="Calibri" w:cs="Calibri"/>
                <w:color w:val="000000"/>
              </w:rPr>
              <w:t>Point Estimate (Mean)</w:t>
            </w:r>
          </w:p>
        </w:tc>
        <w:tc>
          <w:tcPr>
            <w:tcW w:w="2521" w:type="dxa"/>
            <w:tcBorders>
              <w:top w:val="nil"/>
              <w:left w:val="nil"/>
              <w:bottom w:val="nil"/>
              <w:right w:val="nil"/>
            </w:tcBorders>
            <w:noWrap/>
            <w:vAlign w:val="bottom"/>
            <w:hideMark/>
          </w:tcPr>
          <w:p w14:paraId="2A58C5AB" w14:textId="77777777" w:rsidR="00AD3F61" w:rsidRPr="00AD3F61" w:rsidRDefault="00AD3F61" w:rsidP="00AD3F61">
            <w:pPr>
              <w:jc w:val="right"/>
              <w:rPr>
                <w:rFonts w:ascii="Calibri" w:hAnsi="Calibri" w:cs="Calibri"/>
                <w:color w:val="000000"/>
              </w:rPr>
            </w:pPr>
            <w:r>
              <w:rPr>
                <w:rFonts w:ascii="Calibri" w:hAnsi="Calibri" w:cs="Calibri"/>
                <w:color w:val="000000"/>
              </w:rPr>
              <w:t>1760.15</w:t>
            </w:r>
          </w:p>
        </w:tc>
      </w:tr>
      <w:tr w:rsidR="00AD3F61" w:rsidRPr="00AD3F61" w14:paraId="3BDF703B" w14:textId="77777777" w:rsidTr="00AA2105">
        <w:trPr>
          <w:trHeight w:val="263"/>
          <w:jc w:val="center"/>
        </w:trPr>
        <w:tc>
          <w:tcPr>
            <w:tcW w:w="3577" w:type="dxa"/>
            <w:tcBorders>
              <w:top w:val="nil"/>
              <w:left w:val="nil"/>
              <w:bottom w:val="nil"/>
              <w:right w:val="nil"/>
            </w:tcBorders>
            <w:noWrap/>
            <w:vAlign w:val="bottom"/>
            <w:hideMark/>
          </w:tcPr>
          <w:p w14:paraId="71429CAD" w14:textId="77777777" w:rsidR="00AD3F61" w:rsidRPr="00AD3F61" w:rsidRDefault="00AD3F61" w:rsidP="00AD3F61">
            <w:pPr>
              <w:rPr>
                <w:rFonts w:ascii="Calibri" w:hAnsi="Calibri" w:cs="Calibri"/>
                <w:color w:val="000000"/>
              </w:rPr>
            </w:pPr>
            <w:r>
              <w:rPr>
                <w:rFonts w:ascii="Calibri" w:hAnsi="Calibri" w:cs="Calibri"/>
                <w:color w:val="000000"/>
              </w:rPr>
              <w:t>Lower Limit</w:t>
            </w:r>
          </w:p>
        </w:tc>
        <w:tc>
          <w:tcPr>
            <w:tcW w:w="2521" w:type="dxa"/>
            <w:tcBorders>
              <w:top w:val="nil"/>
              <w:left w:val="nil"/>
              <w:bottom w:val="nil"/>
              <w:right w:val="nil"/>
            </w:tcBorders>
            <w:noWrap/>
            <w:vAlign w:val="bottom"/>
            <w:hideMark/>
          </w:tcPr>
          <w:p w14:paraId="23818BDD" w14:textId="77777777" w:rsidR="00AD3F61" w:rsidRPr="00AD3F61" w:rsidRDefault="00AD3F61" w:rsidP="00AD3F61">
            <w:pPr>
              <w:jc w:val="right"/>
              <w:rPr>
                <w:rFonts w:ascii="Calibri" w:hAnsi="Calibri" w:cs="Calibri"/>
                <w:color w:val="000000"/>
              </w:rPr>
            </w:pPr>
            <w:r>
              <w:rPr>
                <w:rFonts w:ascii="Calibri" w:hAnsi="Calibri" w:cs="Calibri"/>
                <w:color w:val="000000"/>
              </w:rPr>
              <w:t>1683.61</w:t>
            </w:r>
          </w:p>
        </w:tc>
      </w:tr>
      <w:tr w:rsidR="00AD3F61" w:rsidRPr="00AD3F61" w14:paraId="168EBC93" w14:textId="77777777" w:rsidTr="00AA2105">
        <w:trPr>
          <w:trHeight w:val="263"/>
          <w:jc w:val="center"/>
        </w:trPr>
        <w:tc>
          <w:tcPr>
            <w:tcW w:w="3577" w:type="dxa"/>
            <w:tcBorders>
              <w:top w:val="nil"/>
              <w:left w:val="nil"/>
              <w:bottom w:val="nil"/>
              <w:right w:val="nil"/>
            </w:tcBorders>
            <w:noWrap/>
            <w:vAlign w:val="bottom"/>
            <w:hideMark/>
          </w:tcPr>
          <w:p w14:paraId="05E16433" w14:textId="77777777" w:rsidR="00AD3F61" w:rsidRPr="00AD3F61" w:rsidRDefault="00AD3F61" w:rsidP="00AD3F61">
            <w:pPr>
              <w:rPr>
                <w:rFonts w:ascii="Calibri" w:hAnsi="Calibri" w:cs="Calibri"/>
                <w:color w:val="000000"/>
              </w:rPr>
            </w:pPr>
            <w:r>
              <w:rPr>
                <w:rFonts w:ascii="Calibri" w:hAnsi="Calibri" w:cs="Calibri"/>
                <w:color w:val="000000"/>
              </w:rPr>
              <w:t>Upper Limit</w:t>
            </w:r>
          </w:p>
        </w:tc>
        <w:tc>
          <w:tcPr>
            <w:tcW w:w="2521" w:type="dxa"/>
            <w:tcBorders>
              <w:top w:val="nil"/>
              <w:left w:val="nil"/>
              <w:bottom w:val="nil"/>
              <w:right w:val="nil"/>
            </w:tcBorders>
            <w:noWrap/>
            <w:vAlign w:val="bottom"/>
            <w:hideMark/>
          </w:tcPr>
          <w:p w14:paraId="32CDA70F" w14:textId="77777777" w:rsidR="00AD3F61" w:rsidRPr="00AD3F61" w:rsidRDefault="00AD3F61" w:rsidP="00AD3F61">
            <w:pPr>
              <w:jc w:val="right"/>
              <w:rPr>
                <w:rFonts w:ascii="Calibri" w:hAnsi="Calibri" w:cs="Calibri"/>
                <w:color w:val="000000"/>
              </w:rPr>
            </w:pPr>
            <w:r>
              <w:rPr>
                <w:rFonts w:ascii="Calibri" w:hAnsi="Calibri" w:cs="Calibri"/>
                <w:color w:val="000000"/>
              </w:rPr>
              <w:t>1836.69</w:t>
            </w:r>
          </w:p>
        </w:tc>
      </w:tr>
    </w:tbl>
    <w:p w14:paraId="69262423" w14:textId="77777777" w:rsidR="00AD3F61" w:rsidRDefault="00AD3F61">
      <w:pPr>
        <w:spacing w:after="140" w:line="360" w:lineRule="auto"/>
        <w:jc w:val="center"/>
        <w:rPr>
          <w:i/>
          <w:iCs/>
          <w:sz w:val="20"/>
          <w:szCs w:val="20"/>
        </w:rPr>
      </w:pPr>
    </w:p>
    <w:p w14:paraId="4FE10ACA" w14:textId="2381E879" w:rsidR="001278F6" w:rsidRDefault="00726492">
      <w:pPr>
        <w:spacing w:after="140" w:line="360" w:lineRule="auto"/>
        <w:jc w:val="center"/>
      </w:pPr>
      <w:r>
        <w:rPr>
          <w:i/>
          <w:iCs/>
          <w:sz w:val="20"/>
          <w:szCs w:val="20"/>
        </w:rPr>
        <w:t>Figure 3. Descriptive Statistics Output (Excel Data Analysis ToolPak)</w:t>
      </w:r>
    </w:p>
    <w:p w14:paraId="0767C1E6" w14:textId="77777777" w:rsidR="001278F6" w:rsidRDefault="00726492">
      <w:pPr>
        <w:spacing w:before="80" w:line="360" w:lineRule="auto"/>
      </w:pPr>
      <w:r>
        <w:rPr>
          <w:b/>
          <w:bCs/>
        </w:rPr>
        <w:t>I am 95% confident the true mean PriceCt for H-SI2 pear-shaped diamonds falls between $1,684 and $1,837.</w:t>
      </w:r>
    </w:p>
    <w:p w14:paraId="32865837" w14:textId="77777777" w:rsidR="001278F6" w:rsidRDefault="00726492">
      <w:pPr>
        <w:pBdr>
          <w:bottom w:val="single" w:sz="6" w:space="4" w:color="2F5496"/>
        </w:pBdr>
        <w:spacing w:before="340" w:after="140" w:line="360" w:lineRule="auto"/>
      </w:pPr>
      <w:r>
        <w:rPr>
          <w:b/>
          <w:bCs/>
          <w:color w:val="2F5496"/>
          <w:sz w:val="28"/>
          <w:szCs w:val="28"/>
        </w:rPr>
        <w:t>IV. Beyond the Required Analysis</w:t>
      </w:r>
    </w:p>
    <w:p w14:paraId="66F310A4" w14:textId="77777777" w:rsidR="001278F6" w:rsidRDefault="00726492">
      <w:pPr>
        <w:spacing w:line="360" w:lineRule="auto"/>
      </w:pPr>
      <w:r>
        <w:t>To deepen my understanding and demonstrate additional analytical techniques, I conducted four supplementary analyses.</w:t>
      </w:r>
    </w:p>
    <w:p w14:paraId="5CACBF9D" w14:textId="66A23FFC" w:rsidR="001278F6" w:rsidRDefault="00726492">
      <w:pPr>
        <w:spacing w:before="220" w:after="80" w:line="360" w:lineRule="auto"/>
      </w:pPr>
      <w:r>
        <w:rPr>
          <w:b/>
          <w:bCs/>
          <w:color w:val="2F5496"/>
          <w:sz w:val="24"/>
          <w:szCs w:val="24"/>
        </w:rPr>
        <w:t>4.</w:t>
      </w:r>
      <w:r w:rsidR="00AA2105">
        <w:rPr>
          <w:b/>
          <w:bCs/>
          <w:color w:val="2F5496"/>
          <w:sz w:val="24"/>
          <w:szCs w:val="24"/>
        </w:rPr>
        <w:t>1</w:t>
      </w:r>
      <w:r>
        <w:rPr>
          <w:b/>
          <w:bCs/>
          <w:color w:val="2F5496"/>
          <w:sz w:val="24"/>
          <w:szCs w:val="24"/>
        </w:rPr>
        <w:t xml:space="preserve"> Retailer Price Comparison</w:t>
      </w:r>
    </w:p>
    <w:p w14:paraId="6A3FD7A7" w14:textId="77777777" w:rsidR="001278F6" w:rsidRDefault="00726492">
      <w:pPr>
        <w:spacing w:before="60" w:after="50" w:line="360" w:lineRule="auto"/>
        <w:jc w:val="center"/>
      </w:pPr>
      <w:r>
        <w:rPr>
          <w:i/>
          <w:iCs/>
        </w:rPr>
        <w:t>Table 6. Average PriceCt by Retailer</w:t>
      </w:r>
    </w:p>
    <w:tbl>
      <w:tblPr>
        <w:tblW w:w="7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000"/>
        <w:gridCol w:w="1800"/>
        <w:gridCol w:w="1560"/>
      </w:tblGrid>
      <w:tr w:rsidR="001278F6" w14:paraId="39F1CAAE" w14:textId="77777777" w:rsidTr="003C6EAA">
        <w:trPr>
          <w:jc w:val="center"/>
        </w:trPr>
        <w:tc>
          <w:tcPr>
            <w:tcW w:w="240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2E4117E8" w14:textId="77777777" w:rsidR="001278F6" w:rsidRDefault="00726492">
            <w:pPr>
              <w:jc w:val="center"/>
            </w:pPr>
            <w:r>
              <w:rPr>
                <w:b/>
                <w:bCs/>
                <w:color w:val="FFFFFF"/>
                <w:sz w:val="20"/>
                <w:szCs w:val="20"/>
              </w:rPr>
              <w:t>Retailer</w:t>
            </w:r>
          </w:p>
        </w:tc>
        <w:tc>
          <w:tcPr>
            <w:tcW w:w="200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123EEAE3" w14:textId="77777777" w:rsidR="001278F6" w:rsidRDefault="00726492">
            <w:pPr>
              <w:jc w:val="center"/>
            </w:pPr>
            <w:r>
              <w:rPr>
                <w:b/>
                <w:bCs/>
                <w:color w:val="FFFFFF"/>
                <w:sz w:val="20"/>
                <w:szCs w:val="20"/>
              </w:rPr>
              <w:t>Avg PriceCt</w:t>
            </w:r>
          </w:p>
        </w:tc>
        <w:tc>
          <w:tcPr>
            <w:tcW w:w="180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12C5C482" w14:textId="77777777" w:rsidR="001278F6" w:rsidRDefault="00726492">
            <w:pPr>
              <w:jc w:val="center"/>
            </w:pPr>
            <w:r>
              <w:rPr>
                <w:b/>
                <w:bCs/>
                <w:color w:val="FFFFFF"/>
                <w:sz w:val="20"/>
                <w:szCs w:val="20"/>
              </w:rPr>
              <w:t>Std Dev</w:t>
            </w:r>
          </w:p>
        </w:tc>
        <w:tc>
          <w:tcPr>
            <w:tcW w:w="156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481071FD" w14:textId="77777777" w:rsidR="001278F6" w:rsidRDefault="00726492">
            <w:pPr>
              <w:jc w:val="center"/>
            </w:pPr>
            <w:r>
              <w:rPr>
                <w:b/>
                <w:bCs/>
                <w:color w:val="FFFFFF"/>
                <w:sz w:val="20"/>
                <w:szCs w:val="20"/>
              </w:rPr>
              <w:t>Count</w:t>
            </w:r>
          </w:p>
        </w:tc>
      </w:tr>
      <w:tr w:rsidR="001278F6" w14:paraId="51AEEB34" w14:textId="77777777" w:rsidTr="003C6EAA">
        <w:trPr>
          <w:jc w:val="center"/>
        </w:trPr>
        <w:tc>
          <w:tcPr>
            <w:tcW w:w="24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0BF951E7" w14:textId="77777777" w:rsidR="001278F6" w:rsidRDefault="00726492">
            <w:r>
              <w:rPr>
                <w:sz w:val="20"/>
                <w:szCs w:val="20"/>
              </w:rPr>
              <w:t>James Allen</w:t>
            </w:r>
          </w:p>
        </w:tc>
        <w:tc>
          <w:tcPr>
            <w:tcW w:w="20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76C7B27A" w14:textId="77777777" w:rsidR="001278F6" w:rsidRDefault="00726492">
            <w:pPr>
              <w:jc w:val="center"/>
            </w:pPr>
            <w:r>
              <w:rPr>
                <w:sz w:val="20"/>
                <w:szCs w:val="20"/>
              </w:rPr>
              <w:t>$1,550</w:t>
            </w:r>
          </w:p>
        </w:tc>
        <w:tc>
          <w:tcPr>
            <w:tcW w:w="18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6616EEED" w14:textId="77777777" w:rsidR="001278F6" w:rsidRDefault="00726492">
            <w:pPr>
              <w:jc w:val="center"/>
            </w:pPr>
            <w:r>
              <w:rPr>
                <w:sz w:val="20"/>
                <w:szCs w:val="20"/>
              </w:rPr>
              <w:t>$252</w:t>
            </w:r>
          </w:p>
        </w:tc>
        <w:tc>
          <w:tcPr>
            <w:tcW w:w="156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18D8D6A3" w14:textId="77777777" w:rsidR="001278F6" w:rsidRDefault="00726492">
            <w:pPr>
              <w:jc w:val="center"/>
            </w:pPr>
            <w:r>
              <w:rPr>
                <w:sz w:val="20"/>
                <w:szCs w:val="20"/>
              </w:rPr>
              <w:t>147</w:t>
            </w:r>
          </w:p>
        </w:tc>
      </w:tr>
      <w:tr w:rsidR="001278F6" w14:paraId="6FCDC03E" w14:textId="77777777" w:rsidTr="003C6EAA">
        <w:trPr>
          <w:jc w:val="center"/>
        </w:trPr>
        <w:tc>
          <w:tcPr>
            <w:tcW w:w="24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E820860" w14:textId="77777777" w:rsidR="001278F6" w:rsidRDefault="00726492">
            <w:r>
              <w:rPr>
                <w:sz w:val="20"/>
                <w:szCs w:val="20"/>
              </w:rPr>
              <w:t>Blue Nile</w:t>
            </w:r>
          </w:p>
        </w:tc>
        <w:tc>
          <w:tcPr>
            <w:tcW w:w="20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1D882697" w14:textId="77777777" w:rsidR="001278F6" w:rsidRDefault="00726492">
            <w:pPr>
              <w:jc w:val="center"/>
            </w:pPr>
            <w:r>
              <w:rPr>
                <w:sz w:val="20"/>
                <w:szCs w:val="20"/>
              </w:rPr>
              <w:t>$1,879</w:t>
            </w:r>
          </w:p>
        </w:tc>
        <w:tc>
          <w:tcPr>
            <w:tcW w:w="18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B3D2EEC" w14:textId="77777777" w:rsidR="001278F6" w:rsidRDefault="00726492">
            <w:pPr>
              <w:jc w:val="center"/>
            </w:pPr>
            <w:r>
              <w:rPr>
                <w:sz w:val="20"/>
                <w:szCs w:val="20"/>
              </w:rPr>
              <w:t>$289</w:t>
            </w:r>
          </w:p>
        </w:tc>
        <w:tc>
          <w:tcPr>
            <w:tcW w:w="156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453DD2D3" w14:textId="77777777" w:rsidR="001278F6" w:rsidRDefault="00726492">
            <w:pPr>
              <w:jc w:val="center"/>
            </w:pPr>
            <w:r>
              <w:rPr>
                <w:sz w:val="20"/>
                <w:szCs w:val="20"/>
              </w:rPr>
              <w:t>159</w:t>
            </w:r>
          </w:p>
        </w:tc>
      </w:tr>
      <w:tr w:rsidR="001278F6" w14:paraId="2D55B476" w14:textId="77777777" w:rsidTr="003C6EAA">
        <w:trPr>
          <w:jc w:val="center"/>
        </w:trPr>
        <w:tc>
          <w:tcPr>
            <w:tcW w:w="24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354F153" w14:textId="77777777" w:rsidR="001278F6" w:rsidRDefault="00726492">
            <w:r>
              <w:rPr>
                <w:sz w:val="20"/>
                <w:szCs w:val="20"/>
              </w:rPr>
              <w:t>Brilliant Earth</w:t>
            </w:r>
          </w:p>
        </w:tc>
        <w:tc>
          <w:tcPr>
            <w:tcW w:w="20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2CBADF16" w14:textId="77777777" w:rsidR="001278F6" w:rsidRDefault="00726492">
            <w:pPr>
              <w:jc w:val="center"/>
            </w:pPr>
            <w:r>
              <w:rPr>
                <w:sz w:val="20"/>
                <w:szCs w:val="20"/>
              </w:rPr>
              <w:t>$2,838</w:t>
            </w:r>
          </w:p>
        </w:tc>
        <w:tc>
          <w:tcPr>
            <w:tcW w:w="18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180D11FB" w14:textId="77777777" w:rsidR="001278F6" w:rsidRDefault="00726492">
            <w:pPr>
              <w:jc w:val="center"/>
            </w:pPr>
            <w:r>
              <w:rPr>
                <w:sz w:val="20"/>
                <w:szCs w:val="20"/>
              </w:rPr>
              <w:t>$959</w:t>
            </w:r>
          </w:p>
        </w:tc>
        <w:tc>
          <w:tcPr>
            <w:tcW w:w="156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48778C7F" w14:textId="77777777" w:rsidR="001278F6" w:rsidRDefault="00726492">
            <w:pPr>
              <w:jc w:val="center"/>
            </w:pPr>
            <w:r>
              <w:rPr>
                <w:sz w:val="20"/>
                <w:szCs w:val="20"/>
              </w:rPr>
              <w:t>376</w:t>
            </w:r>
          </w:p>
        </w:tc>
      </w:tr>
      <w:tr w:rsidR="001278F6" w14:paraId="7C713C54" w14:textId="77777777" w:rsidTr="003C6EAA">
        <w:trPr>
          <w:jc w:val="center"/>
        </w:trPr>
        <w:tc>
          <w:tcPr>
            <w:tcW w:w="24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4BF8E1EB" w14:textId="77777777" w:rsidR="001278F6" w:rsidRDefault="00726492">
            <w:r>
              <w:rPr>
                <w:sz w:val="20"/>
                <w:szCs w:val="20"/>
              </w:rPr>
              <w:t>With Clarity</w:t>
            </w:r>
          </w:p>
        </w:tc>
        <w:tc>
          <w:tcPr>
            <w:tcW w:w="20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25FFC00D" w14:textId="77777777" w:rsidR="001278F6" w:rsidRDefault="00726492">
            <w:pPr>
              <w:jc w:val="center"/>
            </w:pPr>
            <w:r>
              <w:rPr>
                <w:sz w:val="20"/>
                <w:szCs w:val="20"/>
              </w:rPr>
              <w:t>$3,249</w:t>
            </w:r>
          </w:p>
        </w:tc>
        <w:tc>
          <w:tcPr>
            <w:tcW w:w="18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5F7777BB" w14:textId="77777777" w:rsidR="001278F6" w:rsidRDefault="00726492">
            <w:pPr>
              <w:jc w:val="center"/>
            </w:pPr>
            <w:r>
              <w:rPr>
                <w:sz w:val="20"/>
                <w:szCs w:val="20"/>
              </w:rPr>
              <w:t>$1,312</w:t>
            </w:r>
          </w:p>
        </w:tc>
        <w:tc>
          <w:tcPr>
            <w:tcW w:w="156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53925F1" w14:textId="77777777" w:rsidR="001278F6" w:rsidRDefault="00726492">
            <w:pPr>
              <w:jc w:val="center"/>
            </w:pPr>
            <w:r>
              <w:rPr>
                <w:sz w:val="20"/>
                <w:szCs w:val="20"/>
              </w:rPr>
              <w:t>236</w:t>
            </w:r>
          </w:p>
        </w:tc>
      </w:tr>
    </w:tbl>
    <w:p w14:paraId="1F24620C" w14:textId="77777777" w:rsidR="001278F6" w:rsidRDefault="00726492">
      <w:pPr>
        <w:spacing w:before="80" w:line="360" w:lineRule="auto"/>
      </w:pPr>
      <w:r>
        <w:lastRenderedPageBreak/>
        <w:t xml:space="preserve">James Allen is the most affordable ($1,550/ct); With Clarity the most expensive ($3,249/ct) — a </w:t>
      </w:r>
      <w:r>
        <w:rPr>
          <w:b/>
          <w:bCs/>
        </w:rPr>
        <w:t>$1,700/ct gap</w:t>
      </w:r>
      <w:r>
        <w:t xml:space="preserve"> for comparable diamonds.</w:t>
      </w:r>
    </w:p>
    <w:p w14:paraId="51D21FD4" w14:textId="62FA565D" w:rsidR="001278F6" w:rsidRDefault="00726492">
      <w:pPr>
        <w:spacing w:before="220" w:after="80" w:line="360" w:lineRule="auto"/>
      </w:pPr>
      <w:r>
        <w:rPr>
          <w:b/>
          <w:bCs/>
          <w:color w:val="2F5496"/>
          <w:sz w:val="24"/>
          <w:szCs w:val="24"/>
        </w:rPr>
        <w:t>4.</w:t>
      </w:r>
      <w:r w:rsidR="00AA2105">
        <w:rPr>
          <w:b/>
          <w:bCs/>
          <w:color w:val="2F5496"/>
          <w:sz w:val="24"/>
          <w:szCs w:val="24"/>
        </w:rPr>
        <w:t>2</w:t>
      </w:r>
      <w:r>
        <w:rPr>
          <w:b/>
          <w:bCs/>
          <w:color w:val="2F5496"/>
          <w:sz w:val="24"/>
          <w:szCs w:val="24"/>
        </w:rPr>
        <w:t xml:space="preserve"> Cut Grade Premium</w:t>
      </w:r>
    </w:p>
    <w:p w14:paraId="051BEE12" w14:textId="77777777" w:rsidR="001278F6" w:rsidRDefault="00726492">
      <w:pPr>
        <w:spacing w:line="360" w:lineRule="auto"/>
      </w:pPr>
      <w:r>
        <w:t>Excellent cut averages $3,358/ct vs. $2,332/ct for Very Good — a $1,026 premium (44%). However, this is likely confounded by higher-cut diamonds also having better color and clarity grades.</w:t>
      </w:r>
    </w:p>
    <w:p w14:paraId="1B88EB27" w14:textId="201D52A9" w:rsidR="001278F6" w:rsidRDefault="00726492">
      <w:pPr>
        <w:spacing w:before="220" w:after="80" w:line="360" w:lineRule="auto"/>
      </w:pPr>
      <w:r>
        <w:rPr>
          <w:b/>
          <w:bCs/>
          <w:color w:val="2F5496"/>
          <w:sz w:val="24"/>
          <w:szCs w:val="24"/>
        </w:rPr>
        <w:t>4.</w:t>
      </w:r>
      <w:r w:rsidR="00AA2105">
        <w:rPr>
          <w:b/>
          <w:bCs/>
          <w:color w:val="2F5496"/>
          <w:sz w:val="24"/>
          <w:szCs w:val="24"/>
        </w:rPr>
        <w:t>3</w:t>
      </w:r>
      <w:r>
        <w:rPr>
          <w:b/>
          <w:bCs/>
          <w:color w:val="2F5496"/>
          <w:sz w:val="24"/>
          <w:szCs w:val="24"/>
        </w:rPr>
        <w:t xml:space="preserve"> Price Distribution</w:t>
      </w:r>
    </w:p>
    <w:p w14:paraId="6EB1FD00" w14:textId="77777777" w:rsidR="001278F6" w:rsidRDefault="00726492">
      <w:pPr>
        <w:spacing w:before="60" w:after="50" w:line="360" w:lineRule="auto"/>
        <w:jc w:val="center"/>
      </w:pPr>
      <w:r>
        <w:rPr>
          <w:i/>
          <w:iCs/>
        </w:rPr>
        <w:t>Table 7. Overall Market Statistics</w:t>
      </w:r>
    </w:p>
    <w:tbl>
      <w:tblPr>
        <w:tblW w:w="5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2000"/>
      </w:tblGrid>
      <w:tr w:rsidR="001278F6" w14:paraId="49025A5F" w14:textId="77777777" w:rsidTr="003C6EAA">
        <w:trPr>
          <w:jc w:val="center"/>
        </w:trPr>
        <w:tc>
          <w:tcPr>
            <w:tcW w:w="350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3D43CDEE" w14:textId="77777777" w:rsidR="001278F6" w:rsidRDefault="00726492">
            <w:r>
              <w:rPr>
                <w:b/>
                <w:bCs/>
                <w:color w:val="FFFFFF"/>
                <w:sz w:val="20"/>
                <w:szCs w:val="20"/>
              </w:rPr>
              <w:t>Statistic</w:t>
            </w:r>
          </w:p>
        </w:tc>
        <w:tc>
          <w:tcPr>
            <w:tcW w:w="2000" w:type="dxa"/>
            <w:tcBorders>
              <w:top w:val="single" w:sz="1" w:space="0" w:color="BFBFBF"/>
              <w:left w:val="single" w:sz="1" w:space="0" w:color="BFBFBF"/>
              <w:bottom w:val="single" w:sz="1" w:space="0" w:color="BFBFBF"/>
              <w:right w:val="single" w:sz="1" w:space="0" w:color="BFBFBF"/>
            </w:tcBorders>
            <w:shd w:val="clear" w:color="auto" w:fill="2F5496"/>
            <w:tcMar>
              <w:top w:w="50" w:type="dxa"/>
              <w:left w:w="80" w:type="dxa"/>
              <w:bottom w:w="50" w:type="dxa"/>
              <w:right w:w="80" w:type="dxa"/>
            </w:tcMar>
          </w:tcPr>
          <w:p w14:paraId="6D3FF0B6" w14:textId="77777777" w:rsidR="001278F6" w:rsidRDefault="00726492">
            <w:pPr>
              <w:jc w:val="center"/>
            </w:pPr>
            <w:r>
              <w:rPr>
                <w:b/>
                <w:bCs/>
                <w:color w:val="FFFFFF"/>
                <w:sz w:val="20"/>
                <w:szCs w:val="20"/>
              </w:rPr>
              <w:t>Value</w:t>
            </w:r>
          </w:p>
        </w:tc>
      </w:tr>
      <w:tr w:rsidR="001278F6" w14:paraId="1B9B9381" w14:textId="77777777" w:rsidTr="003C6EAA">
        <w:trPr>
          <w:jc w:val="center"/>
        </w:trPr>
        <w:tc>
          <w:tcPr>
            <w:tcW w:w="35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7A51C9D9" w14:textId="77777777" w:rsidR="001278F6" w:rsidRDefault="00726492">
            <w:r>
              <w:rPr>
                <w:sz w:val="20"/>
                <w:szCs w:val="20"/>
              </w:rPr>
              <w:t>Total Diamonds</w:t>
            </w:r>
          </w:p>
        </w:tc>
        <w:tc>
          <w:tcPr>
            <w:tcW w:w="20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2EB973C8" w14:textId="77777777" w:rsidR="001278F6" w:rsidRDefault="00726492">
            <w:pPr>
              <w:jc w:val="center"/>
            </w:pPr>
            <w:r>
              <w:rPr>
                <w:sz w:val="20"/>
                <w:szCs w:val="20"/>
              </w:rPr>
              <w:t>918</w:t>
            </w:r>
          </w:p>
        </w:tc>
      </w:tr>
      <w:tr w:rsidR="001278F6" w14:paraId="5FF662DC" w14:textId="77777777" w:rsidTr="003C6EAA">
        <w:trPr>
          <w:jc w:val="center"/>
        </w:trPr>
        <w:tc>
          <w:tcPr>
            <w:tcW w:w="35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A767928" w14:textId="77777777" w:rsidR="001278F6" w:rsidRDefault="00726492">
            <w:r>
              <w:rPr>
                <w:sz w:val="20"/>
                <w:szCs w:val="20"/>
              </w:rPr>
              <w:t>Mean PriceCt</w:t>
            </w:r>
          </w:p>
        </w:tc>
        <w:tc>
          <w:tcPr>
            <w:tcW w:w="20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6E12BD55" w14:textId="77777777" w:rsidR="001278F6" w:rsidRDefault="00726492">
            <w:pPr>
              <w:jc w:val="center"/>
            </w:pPr>
            <w:r>
              <w:rPr>
                <w:sz w:val="20"/>
                <w:szCs w:val="20"/>
              </w:rPr>
              <w:t>$2,571</w:t>
            </w:r>
          </w:p>
        </w:tc>
      </w:tr>
      <w:tr w:rsidR="001278F6" w14:paraId="473B294B" w14:textId="77777777" w:rsidTr="003C6EAA">
        <w:trPr>
          <w:jc w:val="center"/>
        </w:trPr>
        <w:tc>
          <w:tcPr>
            <w:tcW w:w="35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0A3B6ADE" w14:textId="77777777" w:rsidR="001278F6" w:rsidRDefault="00726492">
            <w:r>
              <w:rPr>
                <w:sz w:val="20"/>
                <w:szCs w:val="20"/>
              </w:rPr>
              <w:t>Median PriceCt</w:t>
            </w:r>
          </w:p>
        </w:tc>
        <w:tc>
          <w:tcPr>
            <w:tcW w:w="20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247F6B11" w14:textId="77777777" w:rsidR="001278F6" w:rsidRDefault="00726492">
            <w:pPr>
              <w:jc w:val="center"/>
            </w:pPr>
            <w:r>
              <w:rPr>
                <w:sz w:val="20"/>
                <w:szCs w:val="20"/>
              </w:rPr>
              <w:t>$2,227</w:t>
            </w:r>
          </w:p>
        </w:tc>
      </w:tr>
      <w:tr w:rsidR="001278F6" w14:paraId="5640C9A7" w14:textId="77777777" w:rsidTr="003C6EAA">
        <w:trPr>
          <w:jc w:val="center"/>
        </w:trPr>
        <w:tc>
          <w:tcPr>
            <w:tcW w:w="35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43ABEBFA" w14:textId="77777777" w:rsidR="001278F6" w:rsidRDefault="00726492">
            <w:r>
              <w:rPr>
                <w:sz w:val="20"/>
                <w:szCs w:val="20"/>
              </w:rPr>
              <w:t>Standard Deviation</w:t>
            </w:r>
          </w:p>
        </w:tc>
        <w:tc>
          <w:tcPr>
            <w:tcW w:w="20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3588A578" w14:textId="77777777" w:rsidR="001278F6" w:rsidRDefault="00726492">
            <w:pPr>
              <w:jc w:val="center"/>
            </w:pPr>
            <w:r>
              <w:rPr>
                <w:sz w:val="20"/>
                <w:szCs w:val="20"/>
              </w:rPr>
              <w:t>$1,113</w:t>
            </w:r>
          </w:p>
        </w:tc>
      </w:tr>
      <w:tr w:rsidR="001278F6" w14:paraId="6FC64C7C" w14:textId="77777777" w:rsidTr="003C6EAA">
        <w:trPr>
          <w:jc w:val="center"/>
        </w:trPr>
        <w:tc>
          <w:tcPr>
            <w:tcW w:w="35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0E84FC70" w14:textId="77777777" w:rsidR="001278F6" w:rsidRDefault="00726492">
            <w:r>
              <w:rPr>
                <w:sz w:val="20"/>
                <w:szCs w:val="20"/>
              </w:rPr>
              <w:t>Range</w:t>
            </w:r>
          </w:p>
        </w:tc>
        <w:tc>
          <w:tcPr>
            <w:tcW w:w="2000" w:type="dxa"/>
            <w:tcBorders>
              <w:top w:val="single" w:sz="1" w:space="0" w:color="BFBFBF"/>
              <w:left w:val="single" w:sz="1" w:space="0" w:color="BFBFBF"/>
              <w:bottom w:val="single" w:sz="1" w:space="0" w:color="BFBFBF"/>
              <w:right w:val="single" w:sz="1" w:space="0" w:color="BFBFBF"/>
            </w:tcBorders>
            <w:tcMar>
              <w:top w:w="50" w:type="dxa"/>
              <w:left w:w="80" w:type="dxa"/>
              <w:bottom w:w="50" w:type="dxa"/>
              <w:right w:w="80" w:type="dxa"/>
            </w:tcMar>
          </w:tcPr>
          <w:p w14:paraId="1ED51654" w14:textId="77777777" w:rsidR="001278F6" w:rsidRDefault="00726492">
            <w:pPr>
              <w:jc w:val="center"/>
            </w:pPr>
            <w:r>
              <w:rPr>
                <w:sz w:val="20"/>
                <w:szCs w:val="20"/>
              </w:rPr>
              <w:t>$786 – $7,173</w:t>
            </w:r>
          </w:p>
        </w:tc>
      </w:tr>
      <w:tr w:rsidR="001278F6" w14:paraId="718D9F77" w14:textId="77777777" w:rsidTr="003C6EAA">
        <w:trPr>
          <w:jc w:val="center"/>
        </w:trPr>
        <w:tc>
          <w:tcPr>
            <w:tcW w:w="35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25712530" w14:textId="77777777" w:rsidR="001278F6" w:rsidRDefault="00726492">
            <w:r>
              <w:rPr>
                <w:sz w:val="20"/>
                <w:szCs w:val="20"/>
              </w:rPr>
              <w:t>Skewness</w:t>
            </w:r>
          </w:p>
        </w:tc>
        <w:tc>
          <w:tcPr>
            <w:tcW w:w="2000" w:type="dxa"/>
            <w:tcBorders>
              <w:top w:val="single" w:sz="1" w:space="0" w:color="BFBFBF"/>
              <w:left w:val="single" w:sz="1" w:space="0" w:color="BFBFBF"/>
              <w:bottom w:val="single" w:sz="1" w:space="0" w:color="BFBFBF"/>
              <w:right w:val="single" w:sz="1" w:space="0" w:color="BFBFBF"/>
            </w:tcBorders>
            <w:shd w:val="clear" w:color="auto" w:fill="F2F7FB"/>
            <w:tcMar>
              <w:top w:w="50" w:type="dxa"/>
              <w:left w:w="80" w:type="dxa"/>
              <w:bottom w:w="50" w:type="dxa"/>
              <w:right w:w="80" w:type="dxa"/>
            </w:tcMar>
          </w:tcPr>
          <w:p w14:paraId="00AC6AE6" w14:textId="77777777" w:rsidR="001278F6" w:rsidRDefault="00726492">
            <w:pPr>
              <w:jc w:val="center"/>
            </w:pPr>
            <w:r>
              <w:rPr>
                <w:sz w:val="20"/>
                <w:szCs w:val="20"/>
              </w:rPr>
              <w:t>1.06 (right-skewed)</w:t>
            </w:r>
          </w:p>
        </w:tc>
      </w:tr>
    </w:tbl>
    <w:p w14:paraId="612B94FC" w14:textId="77777777" w:rsidR="001278F6" w:rsidRDefault="00726492">
      <w:pPr>
        <w:spacing w:before="80" w:line="360" w:lineRule="auto"/>
      </w:pPr>
      <w:r>
        <w:t xml:space="preserve">The market is </w:t>
      </w:r>
      <w:r>
        <w:rPr>
          <w:b/>
          <w:bCs/>
        </w:rPr>
        <w:t>right-skewed</w:t>
      </w:r>
      <w:r>
        <w:t xml:space="preserve"> (skewness = 1.06): most diamonds are lower-priced, with premium stones pulling the average up. The median ($2,227) sits $344 below the mean ($2,571).</w:t>
      </w:r>
    </w:p>
    <w:p w14:paraId="5FFF7D8F" w14:textId="77777777" w:rsidR="001278F6" w:rsidRDefault="00726492">
      <w:pPr>
        <w:pBdr>
          <w:bottom w:val="single" w:sz="6" w:space="4" w:color="2F5496"/>
        </w:pBdr>
        <w:spacing w:before="340" w:after="140" w:line="360" w:lineRule="auto"/>
      </w:pPr>
      <w:r>
        <w:rPr>
          <w:b/>
          <w:bCs/>
          <w:color w:val="2F5496"/>
          <w:sz w:val="28"/>
          <w:szCs w:val="28"/>
        </w:rPr>
        <w:t>V. Conclusion</w:t>
      </w:r>
    </w:p>
    <w:p w14:paraId="6780B402" w14:textId="77777777" w:rsidR="001278F6" w:rsidRDefault="00726492">
      <w:pPr>
        <w:spacing w:line="360" w:lineRule="auto"/>
      </w:pPr>
      <w:r>
        <w:t>This project analyzed 918 natural pear-shaped diamonds (0.90–0.99 ct) from four retailers. Key findings:</w:t>
      </w:r>
    </w:p>
    <w:p w14:paraId="4F86A17E" w14:textId="77777777" w:rsidR="001278F6" w:rsidRDefault="00726492">
      <w:pPr>
        <w:spacing w:line="360" w:lineRule="auto"/>
      </w:pPr>
      <w:r>
        <w:rPr>
          <w:b/>
          <w:bCs/>
        </w:rPr>
        <w:t>Clarity drives price more than color.</w:t>
      </w:r>
      <w:r>
        <w:t xml:space="preserve"> Each clarity grade drop costs ~$529/ct versus ~$631 for color.</w:t>
      </w:r>
    </w:p>
    <w:p w14:paraId="7AEE46C5" w14:textId="77777777" w:rsidR="001278F6" w:rsidRDefault="00726492">
      <w:pPr>
        <w:spacing w:line="360" w:lineRule="auto"/>
      </w:pPr>
      <w:r>
        <w:rPr>
          <w:b/>
          <w:bCs/>
        </w:rPr>
        <w:t>The combined model doubles explanatory power.</w:t>
      </w:r>
      <w:r>
        <w:t xml:space="preserve"> Multivariate regression (R² = 0.633) nearly doubles single-variable accuracy.</w:t>
      </w:r>
    </w:p>
    <w:p w14:paraId="221DF844" w14:textId="77777777" w:rsidR="001278F6" w:rsidRDefault="00726492">
      <w:pPr>
        <w:spacing w:line="360" w:lineRule="auto"/>
      </w:pPr>
      <w:r>
        <w:rPr>
          <w:b/>
          <w:bCs/>
        </w:rPr>
        <w:t>Retail prices trade 5–35% below Rapaport,</w:t>
      </w:r>
      <w:r>
        <w:t xml:space="preserve"> consistent with Rapaport representing wholesale asking prices.</w:t>
      </w:r>
    </w:p>
    <w:p w14:paraId="72CA168D" w14:textId="77777777" w:rsidR="001278F6" w:rsidRDefault="00726492">
      <w:pPr>
        <w:spacing w:line="360" w:lineRule="auto"/>
      </w:pPr>
      <w:r>
        <w:rPr>
          <w:b/>
          <w:bCs/>
        </w:rPr>
        <w:t>H-SI2 pear diamonds: $1,684–$1,837/ct</w:t>
      </w:r>
      <w:r>
        <w:t xml:space="preserve"> (95% confidence interval for H color, SI2 clarity).</w:t>
      </w:r>
    </w:p>
    <w:p w14:paraId="4DD014DC" w14:textId="77777777" w:rsidR="001278F6" w:rsidRDefault="00726492">
      <w:pPr>
        <w:spacing w:line="360" w:lineRule="auto"/>
      </w:pPr>
      <w:r>
        <w:rPr>
          <w:b/>
          <w:bCs/>
        </w:rPr>
        <w:t>Retailer choice matters:</w:t>
      </w:r>
      <w:r>
        <w:t xml:space="preserve"> $1,700/ct gap across retailers for similar diamonds.</w:t>
      </w:r>
    </w:p>
    <w:p w14:paraId="42BD1CA8" w14:textId="77777777" w:rsidR="001278F6" w:rsidRDefault="00726492">
      <w:pPr>
        <w:spacing w:line="360" w:lineRule="auto"/>
      </w:pPr>
      <w:r>
        <w:t xml:space="preserve">For buyers: </w:t>
      </w:r>
      <w:r>
        <w:rPr>
          <w:b/>
          <w:bCs/>
        </w:rPr>
        <w:t>prioritize clarity upgrades over color, and compare prices across multiple retailers.</w:t>
      </w:r>
    </w:p>
    <w:p w14:paraId="6C011F9D" w14:textId="77777777" w:rsidR="001278F6" w:rsidRDefault="00726492">
      <w:pPr>
        <w:pBdr>
          <w:bottom w:val="single" w:sz="6" w:space="4" w:color="2F5496"/>
        </w:pBdr>
        <w:spacing w:before="340" w:after="140" w:line="360" w:lineRule="auto"/>
      </w:pPr>
      <w:r>
        <w:rPr>
          <w:b/>
          <w:bCs/>
          <w:color w:val="2F5496"/>
          <w:sz w:val="28"/>
          <w:szCs w:val="28"/>
        </w:rPr>
        <w:t>VI. Appendix</w:t>
      </w:r>
    </w:p>
    <w:p w14:paraId="0226A7ED" w14:textId="162D3EDD" w:rsidR="001278F6" w:rsidRDefault="00726492">
      <w:pPr>
        <w:spacing w:line="360" w:lineRule="auto"/>
      </w:pPr>
      <w:r>
        <w:t xml:space="preserve">All data and analysis: </w:t>
      </w:r>
      <w:r>
        <w:rPr>
          <w:b/>
          <w:bCs/>
        </w:rPr>
        <w:t>Analysis Diamond Project.xlsx</w:t>
      </w:r>
    </w:p>
    <w:p w14:paraId="2004D324" w14:textId="77777777" w:rsidR="001278F6" w:rsidRDefault="00726492">
      <w:pPr>
        <w:spacing w:line="360" w:lineRule="auto"/>
      </w:pPr>
      <w:r>
        <w:lastRenderedPageBreak/>
        <w:t>Sheets: Raw Data, Analysis, Pivot Table, Rapaport Comparison, Scatter Charts, 30-Sample Inference, Advanced Analysis.</w:t>
      </w:r>
    </w:p>
    <w:p w14:paraId="7424CDB7" w14:textId="77777777" w:rsidR="001278F6" w:rsidRDefault="00726492">
      <w:pPr>
        <w:spacing w:line="360" w:lineRule="auto"/>
      </w:pPr>
      <w:r>
        <w:rPr>
          <w:b/>
          <w:bCs/>
        </w:rPr>
        <w:t xml:space="preserve">Data Sources: </w:t>
      </w:r>
      <w:r>
        <w:t>Blue Nile, Brilliant Earth, James Allen, With Clarity</w:t>
      </w:r>
    </w:p>
    <w:p w14:paraId="42F4DAD1" w14:textId="77777777" w:rsidR="001278F6" w:rsidRDefault="00726492">
      <w:pPr>
        <w:spacing w:line="360" w:lineRule="auto"/>
      </w:pPr>
      <w:r>
        <w:rPr>
          <w:b/>
          <w:bCs/>
        </w:rPr>
        <w:t xml:space="preserve">Reference: </w:t>
      </w:r>
      <w:r>
        <w:t>Rapaport Diamond Report, January 16, 2026, Vol. 49 No. 3 | GIA (www.gia.edu) | IGI (www.igi.org)</w:t>
      </w:r>
    </w:p>
    <w:sectPr w:rsidR="001278F6">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F91F0" w14:textId="77777777" w:rsidR="001327C2" w:rsidRDefault="001327C2">
      <w:r>
        <w:separator/>
      </w:r>
    </w:p>
  </w:endnote>
  <w:endnote w:type="continuationSeparator" w:id="0">
    <w:p w14:paraId="4AB57474" w14:textId="77777777" w:rsidR="001327C2" w:rsidRDefault="0013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4575" w14:textId="77777777" w:rsidR="001278F6" w:rsidRDefault="00726492">
    <w:pPr>
      <w:pBdr>
        <w:top w:val="single" w:sz="4" w:space="6" w:color="2F5496"/>
      </w:pBdr>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sidR="00AD3F61">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5D039" w14:textId="77777777" w:rsidR="001327C2" w:rsidRDefault="001327C2">
      <w:r>
        <w:separator/>
      </w:r>
    </w:p>
  </w:footnote>
  <w:footnote w:type="continuationSeparator" w:id="0">
    <w:p w14:paraId="78E5CC02" w14:textId="77777777" w:rsidR="001327C2" w:rsidRDefault="00132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4CBAD" w14:textId="5C92538D" w:rsidR="001278F6" w:rsidRDefault="00726492">
    <w:pPr>
      <w:pBdr>
        <w:bottom w:val="single" w:sz="4" w:space="6" w:color="2F5496"/>
      </w:pBdr>
      <w:jc w:val="right"/>
    </w:pPr>
    <w:r>
      <w:rPr>
        <w:i/>
        <w:iCs/>
        <w:color w:val="2F5496"/>
        <w:sz w:val="18"/>
        <w:szCs w:val="18"/>
      </w:rPr>
      <w:t xml:space="preserve">Shahzada </w:t>
    </w:r>
    <w:r w:rsidR="00834C20">
      <w:rPr>
        <w:i/>
        <w:iCs/>
        <w:color w:val="2F5496"/>
        <w:sz w:val="18"/>
        <w:szCs w:val="18"/>
      </w:rPr>
      <w:t>Ayan | BUSI</w:t>
    </w:r>
    <w:r>
      <w:rPr>
        <w:i/>
        <w:iCs/>
        <w:color w:val="2F5496"/>
        <w:sz w:val="18"/>
        <w:szCs w:val="18"/>
      </w:rPr>
      <w:t xml:space="preserve"> </w:t>
    </w:r>
    <w:r w:rsidR="00834C20">
      <w:rPr>
        <w:i/>
        <w:iCs/>
        <w:color w:val="2F5496"/>
        <w:sz w:val="18"/>
        <w:szCs w:val="18"/>
      </w:rPr>
      <w:t>150 | Spring</w:t>
    </w:r>
    <w:r>
      <w:rPr>
        <w:i/>
        <w:iCs/>
        <w:color w:val="2F5496"/>
        <w:sz w:val="18"/>
        <w:szCs w:val="1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5982"/>
    <w:multiLevelType w:val="hybridMultilevel"/>
    <w:tmpl w:val="ECA41408"/>
    <w:lvl w:ilvl="0" w:tplc="E75C3C3C">
      <w:start w:val="1"/>
      <w:numFmt w:val="bullet"/>
      <w:lvlText w:val="●"/>
      <w:lvlJc w:val="left"/>
      <w:pPr>
        <w:ind w:left="720" w:hanging="360"/>
      </w:pPr>
    </w:lvl>
    <w:lvl w:ilvl="1" w:tplc="181E9404">
      <w:start w:val="1"/>
      <w:numFmt w:val="bullet"/>
      <w:lvlText w:val="○"/>
      <w:lvlJc w:val="left"/>
      <w:pPr>
        <w:ind w:left="1440" w:hanging="360"/>
      </w:pPr>
    </w:lvl>
    <w:lvl w:ilvl="2" w:tplc="C5640FD8">
      <w:start w:val="1"/>
      <w:numFmt w:val="bullet"/>
      <w:lvlText w:val="■"/>
      <w:lvlJc w:val="left"/>
      <w:pPr>
        <w:ind w:left="2160" w:hanging="360"/>
      </w:pPr>
    </w:lvl>
    <w:lvl w:ilvl="3" w:tplc="55CCE41E">
      <w:start w:val="1"/>
      <w:numFmt w:val="bullet"/>
      <w:lvlText w:val="●"/>
      <w:lvlJc w:val="left"/>
      <w:pPr>
        <w:ind w:left="2880" w:hanging="360"/>
      </w:pPr>
    </w:lvl>
    <w:lvl w:ilvl="4" w:tplc="CDC6DC5E">
      <w:start w:val="1"/>
      <w:numFmt w:val="bullet"/>
      <w:lvlText w:val="○"/>
      <w:lvlJc w:val="left"/>
      <w:pPr>
        <w:ind w:left="3600" w:hanging="360"/>
      </w:pPr>
    </w:lvl>
    <w:lvl w:ilvl="5" w:tplc="AC9C7D9E">
      <w:start w:val="1"/>
      <w:numFmt w:val="bullet"/>
      <w:lvlText w:val="■"/>
      <w:lvlJc w:val="left"/>
      <w:pPr>
        <w:ind w:left="4320" w:hanging="360"/>
      </w:pPr>
    </w:lvl>
    <w:lvl w:ilvl="6" w:tplc="A1A82BB8">
      <w:start w:val="1"/>
      <w:numFmt w:val="bullet"/>
      <w:lvlText w:val="●"/>
      <w:lvlJc w:val="left"/>
      <w:pPr>
        <w:ind w:left="5040" w:hanging="360"/>
      </w:pPr>
    </w:lvl>
    <w:lvl w:ilvl="7" w:tplc="7668F91C">
      <w:start w:val="1"/>
      <w:numFmt w:val="bullet"/>
      <w:lvlText w:val="●"/>
      <w:lvlJc w:val="left"/>
      <w:pPr>
        <w:ind w:left="5760" w:hanging="360"/>
      </w:pPr>
    </w:lvl>
    <w:lvl w:ilvl="8" w:tplc="47C6CB9A">
      <w:start w:val="1"/>
      <w:numFmt w:val="bullet"/>
      <w:lvlText w:val="●"/>
      <w:lvlJc w:val="left"/>
      <w:pPr>
        <w:ind w:left="6480" w:hanging="360"/>
      </w:pPr>
    </w:lvl>
  </w:abstractNum>
  <w:num w:numId="1" w16cid:durableId="7510445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8F6"/>
    <w:rsid w:val="001278F6"/>
    <w:rsid w:val="001327C2"/>
    <w:rsid w:val="001756B9"/>
    <w:rsid w:val="001A236C"/>
    <w:rsid w:val="002527B6"/>
    <w:rsid w:val="002663F4"/>
    <w:rsid w:val="0028065E"/>
    <w:rsid w:val="00280F79"/>
    <w:rsid w:val="00376BD4"/>
    <w:rsid w:val="003C6EAA"/>
    <w:rsid w:val="0046194A"/>
    <w:rsid w:val="0048391E"/>
    <w:rsid w:val="00521E21"/>
    <w:rsid w:val="0059397B"/>
    <w:rsid w:val="005C2891"/>
    <w:rsid w:val="0061517C"/>
    <w:rsid w:val="00672541"/>
    <w:rsid w:val="00701315"/>
    <w:rsid w:val="00704621"/>
    <w:rsid w:val="00721E0F"/>
    <w:rsid w:val="00726492"/>
    <w:rsid w:val="007334CC"/>
    <w:rsid w:val="007952D5"/>
    <w:rsid w:val="00821AF4"/>
    <w:rsid w:val="00827E5E"/>
    <w:rsid w:val="00832953"/>
    <w:rsid w:val="00834C20"/>
    <w:rsid w:val="0093455D"/>
    <w:rsid w:val="009E2674"/>
    <w:rsid w:val="00A353DC"/>
    <w:rsid w:val="00A742AB"/>
    <w:rsid w:val="00A96788"/>
    <w:rsid w:val="00AA2105"/>
    <w:rsid w:val="00AB64D2"/>
    <w:rsid w:val="00AD3F61"/>
    <w:rsid w:val="00BF680E"/>
    <w:rsid w:val="00BF76F3"/>
    <w:rsid w:val="00C04F70"/>
    <w:rsid w:val="00C5329A"/>
    <w:rsid w:val="00C817FC"/>
    <w:rsid w:val="00CC7928"/>
    <w:rsid w:val="00D564D0"/>
    <w:rsid w:val="00DB2794"/>
    <w:rsid w:val="00DF203D"/>
    <w:rsid w:val="00F55EE9"/>
    <w:rsid w:val="00F91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93914"/>
  <w15:docId w15:val="{3EF08AC8-4957-4397-B870-8EACBA1B1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34C20"/>
    <w:pPr>
      <w:tabs>
        <w:tab w:val="center" w:pos="4680"/>
        <w:tab w:val="right" w:pos="9360"/>
      </w:tabs>
    </w:pPr>
  </w:style>
  <w:style w:type="character" w:customStyle="1" w:styleId="HeaderChar">
    <w:name w:val="Header Char"/>
    <w:basedOn w:val="DefaultParagraphFont"/>
    <w:link w:val="Header"/>
    <w:uiPriority w:val="99"/>
    <w:rsid w:val="00834C20"/>
  </w:style>
  <w:style w:type="paragraph" w:styleId="Footer">
    <w:name w:val="footer"/>
    <w:basedOn w:val="Normal"/>
    <w:link w:val="FooterChar"/>
    <w:uiPriority w:val="99"/>
    <w:unhideWhenUsed/>
    <w:rsid w:val="00834C20"/>
    <w:pPr>
      <w:tabs>
        <w:tab w:val="center" w:pos="4680"/>
        <w:tab w:val="right" w:pos="9360"/>
      </w:tabs>
    </w:pPr>
  </w:style>
  <w:style w:type="character" w:customStyle="1" w:styleId="FooterChar">
    <w:name w:val="Footer Char"/>
    <w:basedOn w:val="DefaultParagraphFont"/>
    <w:link w:val="Footer"/>
    <w:uiPriority w:val="99"/>
    <w:rsid w:val="00834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https://pacificedu-my.sharepoint.com/personal/s_kamran2_u_pacific_edu/Documents/Desktop/Projects/Diamond%20Project%20BUSI%20150/Deliverables/Analysis%20Diamond%20Projec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pacificedu-my.sharepoint.com/personal/s_kamran2_u_pacific_edu/Documents/Desktop/Projects/Diamond%20Project%20BUSI%20150/Deliverables/Analysis%20Diamond%20Projec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[Analysis Diamond Project.xlsx]Scatter Charts!PivotTable1</c:name>
    <c:fmtId val="-1"/>
  </c:pivotSource>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9.6302784637127464E-2"/>
          <c:y val="0.20168569874932027"/>
          <c:w val="0.64061977459918107"/>
          <c:h val="0.67260322068224343"/>
        </c:manualLayout>
      </c:layout>
      <c:lineChart>
        <c:grouping val="standard"/>
        <c:varyColors val="0"/>
        <c:ser>
          <c:idx val="0"/>
          <c:order val="0"/>
          <c:tx>
            <c:strRef>
              <c:f>'Scatter Charts'!$C$6</c:f>
              <c:strCache>
                <c:ptCount val="1"/>
                <c:pt idx="0">
                  <c:v>Total</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31030227730409438"/>
                  <c:y val="0.1767076423766768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cat>
            <c:strRef>
              <c:f>'Scatter Charts'!$B$7:$B$15</c:f>
              <c:strCache>
                <c:ptCount val="8"/>
                <c:pt idx="0">
                  <c:v>D</c:v>
                </c:pt>
                <c:pt idx="1">
                  <c:v>E</c:v>
                </c:pt>
                <c:pt idx="2">
                  <c:v>F</c:v>
                </c:pt>
                <c:pt idx="3">
                  <c:v>G</c:v>
                </c:pt>
                <c:pt idx="4">
                  <c:v>H</c:v>
                </c:pt>
                <c:pt idx="5">
                  <c:v>I</c:v>
                </c:pt>
                <c:pt idx="6">
                  <c:v>J</c:v>
                </c:pt>
                <c:pt idx="7">
                  <c:v>K</c:v>
                </c:pt>
              </c:strCache>
            </c:strRef>
          </c:cat>
          <c:val>
            <c:numRef>
              <c:f>'Scatter Charts'!$C$7:$C$15</c:f>
              <c:numCache>
                <c:formatCode>#,##0</c:formatCode>
                <c:ptCount val="8"/>
                <c:pt idx="0">
                  <c:v>5249.7094017094014</c:v>
                </c:pt>
                <c:pt idx="1">
                  <c:v>5510.393379022411</c:v>
                </c:pt>
                <c:pt idx="2">
                  <c:v>6216.6666666666661</c:v>
                </c:pt>
                <c:pt idx="3">
                  <c:v>3664.1371591371594</c:v>
                </c:pt>
                <c:pt idx="4">
                  <c:v>3807.2405372405365</c:v>
                </c:pt>
                <c:pt idx="5">
                  <c:v>3182.1524422973694</c:v>
                </c:pt>
                <c:pt idx="6">
                  <c:v>2274.733414733415</c:v>
                </c:pt>
                <c:pt idx="7">
                  <c:v>1263.7362637362637</c:v>
                </c:pt>
              </c:numCache>
            </c:numRef>
          </c:val>
          <c:smooth val="0"/>
          <c:extLst>
            <c:ext xmlns:c16="http://schemas.microsoft.com/office/drawing/2014/chart" uri="{C3380CC4-5D6E-409C-BE32-E72D297353CC}">
              <c16:uniqueId val="{00000002-81CF-46C3-BACA-9484827CCF98}"/>
            </c:ext>
          </c:extLst>
        </c:ser>
        <c:dLbls>
          <c:showLegendKey val="0"/>
          <c:showVal val="0"/>
          <c:showCatName val="0"/>
          <c:showSerName val="0"/>
          <c:showPercent val="0"/>
          <c:showBubbleSize val="0"/>
        </c:dLbls>
        <c:smooth val="0"/>
        <c:axId val="1581832943"/>
        <c:axId val="1581830063"/>
      </c:lineChart>
      <c:catAx>
        <c:axId val="1581832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1830063"/>
        <c:crosses val="autoZero"/>
        <c:auto val="1"/>
        <c:lblAlgn val="ctr"/>
        <c:lblOffset val="100"/>
        <c:noMultiLvlLbl val="0"/>
      </c:catAx>
      <c:valAx>
        <c:axId val="15818300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183294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[Analysis Diamond Project.xlsx]Scatter Charts!PivotTable2</c:name>
    <c:fmtId val="-1"/>
  </c:pivotSource>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9.5736297668673767E-2"/>
          <c:y val="0.20954802259887007"/>
          <c:w val="0.63750501775513357"/>
          <c:h val="0.65984029538680544"/>
        </c:manualLayout>
      </c:layout>
      <c:lineChart>
        <c:grouping val="standard"/>
        <c:varyColors val="0"/>
        <c:ser>
          <c:idx val="0"/>
          <c:order val="0"/>
          <c:tx>
            <c:strRef>
              <c:f>'Scatter Charts'!$C$22</c:f>
              <c:strCache>
                <c:ptCount val="1"/>
                <c:pt idx="0">
                  <c:v>Total</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1"/>
            <c:dispEq val="1"/>
            <c:trendlineLbl>
              <c:layout>
                <c:manualLayout>
                  <c:x val="0.29339467860635066"/>
                  <c:y val="0.2843667422928066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cat>
            <c:strRef>
              <c:f>'Scatter Charts'!$B$23:$B$30</c:f>
              <c:strCache>
                <c:ptCount val="7"/>
                <c:pt idx="0">
                  <c:v>IF</c:v>
                </c:pt>
                <c:pt idx="1">
                  <c:v>VVS1</c:v>
                </c:pt>
                <c:pt idx="2">
                  <c:v>VVS2</c:v>
                </c:pt>
                <c:pt idx="3">
                  <c:v>VS1</c:v>
                </c:pt>
                <c:pt idx="4">
                  <c:v>VS2</c:v>
                </c:pt>
                <c:pt idx="5">
                  <c:v>SI1</c:v>
                </c:pt>
                <c:pt idx="6">
                  <c:v>SI2</c:v>
                </c:pt>
              </c:strCache>
            </c:strRef>
          </c:cat>
          <c:val>
            <c:numRef>
              <c:f>'Scatter Charts'!$C$23:$C$30</c:f>
              <c:numCache>
                <c:formatCode>#,##0</c:formatCode>
                <c:ptCount val="7"/>
                <c:pt idx="0">
                  <c:v>5124.5772946859906</c:v>
                </c:pt>
                <c:pt idx="1">
                  <c:v>5249.7094017094014</c:v>
                </c:pt>
                <c:pt idx="2">
                  <c:v>4758.5470085470079</c:v>
                </c:pt>
                <c:pt idx="3">
                  <c:v>4562.0061050061058</c:v>
                </c:pt>
                <c:pt idx="4">
                  <c:v>3657.4855551194846</c:v>
                </c:pt>
                <c:pt idx="5">
                  <c:v>2573.3670904259147</c:v>
                </c:pt>
                <c:pt idx="6">
                  <c:v>2341.2893795017494</c:v>
                </c:pt>
              </c:numCache>
            </c:numRef>
          </c:val>
          <c:smooth val="0"/>
          <c:extLst>
            <c:ext xmlns:c16="http://schemas.microsoft.com/office/drawing/2014/chart" uri="{C3380CC4-5D6E-409C-BE32-E72D297353CC}">
              <c16:uniqueId val="{00000001-F6B4-4441-9E70-694FD2B132E0}"/>
            </c:ext>
          </c:extLst>
        </c:ser>
        <c:dLbls>
          <c:showLegendKey val="0"/>
          <c:showVal val="0"/>
          <c:showCatName val="0"/>
          <c:showSerName val="0"/>
          <c:showPercent val="0"/>
          <c:showBubbleSize val="0"/>
        </c:dLbls>
        <c:smooth val="0"/>
        <c:axId val="290208623"/>
        <c:axId val="290209103"/>
      </c:lineChart>
      <c:catAx>
        <c:axId val="290208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209103"/>
        <c:crosses val="autoZero"/>
        <c:auto val="1"/>
        <c:lblAlgn val="ctr"/>
        <c:lblOffset val="100"/>
        <c:noMultiLvlLbl val="0"/>
      </c:catAx>
      <c:valAx>
        <c:axId val="2902091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20862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1384</Words>
  <Characters>7562</Characters>
  <Application>Microsoft Office Word</Application>
  <DocSecurity>0</DocSecurity>
  <Lines>398</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Shahzada Ayan Kamran</cp:lastModifiedBy>
  <cp:revision>36</cp:revision>
  <dcterms:created xsi:type="dcterms:W3CDTF">2026-03-30T00:22:00Z</dcterms:created>
  <dcterms:modified xsi:type="dcterms:W3CDTF">2026-03-31T02:00:00Z</dcterms:modified>
</cp:coreProperties>
</file>